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24734" w14:textId="77777777" w:rsidR="00E55C6F" w:rsidRPr="00C015DE" w:rsidRDefault="00C92771" w:rsidP="00C92771">
      <w:pPr>
        <w:pStyle w:val="berschrift1"/>
        <w:spacing w:line="276" w:lineRule="auto"/>
        <w:rPr>
          <w:sz w:val="32"/>
        </w:rPr>
      </w:pPr>
      <w:r w:rsidRPr="00C015DE">
        <w:rPr>
          <w:sz w:val="32"/>
        </w:rPr>
        <w:t xml:space="preserve">Menschen mit </w:t>
      </w:r>
      <w:r w:rsidR="009B7DF3">
        <w:rPr>
          <w:sz w:val="32"/>
        </w:rPr>
        <w:t>k</w:t>
      </w:r>
      <w:r w:rsidRPr="00C015DE">
        <w:rPr>
          <w:sz w:val="32"/>
        </w:rPr>
        <w:t>omplexen Beeinträchtigungen</w:t>
      </w:r>
    </w:p>
    <w:p w14:paraId="43A24E3D" w14:textId="77777777" w:rsidR="00C92771" w:rsidRDefault="00C92771" w:rsidP="00C92771"/>
    <w:p w14:paraId="44A0446A" w14:textId="0DFCB622" w:rsidR="0005132E" w:rsidRDefault="00C92771" w:rsidP="00C92771">
      <w:r>
        <w:t xml:space="preserve">Menschen mit </w:t>
      </w:r>
      <w:r w:rsidR="006463F3">
        <w:t>k</w:t>
      </w:r>
      <w:r>
        <w:t>omplexen</w:t>
      </w:r>
      <w:r w:rsidR="00356E13">
        <w:t xml:space="preserve"> </w:t>
      </w:r>
      <w:bookmarkStart w:id="0" w:name="_GoBack"/>
      <w:bookmarkEnd w:id="0"/>
      <w:r>
        <w:t>Beeinträchtigungen, Menschen mit (schweren) mehrfachen Behinderungen, Schülerinnen und Schüler mit Förderschwerpunkt Sehen Plus oder zusätzlichem Förderbedarf sind alles Begriffe für eine Gruppe von Menschen, für die selbstbestimmte Teilhabe in einem besonders hohen Maß aufgrund vielfältiger gesellschaftlicher Barrieren erschwert ist.</w:t>
      </w:r>
    </w:p>
    <w:p w14:paraId="536D7092" w14:textId="4BB200B9" w:rsidR="00C92771" w:rsidRDefault="0005132E" w:rsidP="00C92771">
      <w:r>
        <w:t>Da Studien zeigen, dass gerade bei diesen Menschen vielfältige Formen von Sehbeeinträchtigungen auftreten und sich diese in besonderer Weise auf ihr Leben, Lernen und Arbeiten auswirken, ist es eine zentrale Aufgabe der Blinden- und Sehbehindertenpädagogik diese Menschen im Blick zu behalten.</w:t>
      </w:r>
    </w:p>
    <w:p w14:paraId="7CEDB56C" w14:textId="43C7AB93" w:rsidR="0005132E" w:rsidRPr="0050796A" w:rsidRDefault="0005132E" w:rsidP="0005132E">
      <w:pPr>
        <w:pStyle w:val="berschrift2"/>
        <w:rPr>
          <w:color w:val="00B050"/>
        </w:rPr>
      </w:pPr>
    </w:p>
    <w:p w14:paraId="4655E5F2" w14:textId="3B30A20F" w:rsidR="0005132E" w:rsidRPr="000A2209" w:rsidRDefault="0005132E" w:rsidP="0005132E">
      <w:r w:rsidRPr="000A2209">
        <w:t xml:space="preserve">Mit der Bezeichnung </w:t>
      </w:r>
      <w:r w:rsidR="006463F3" w:rsidRPr="000A2209">
        <w:t>„</w:t>
      </w:r>
      <w:r w:rsidR="00F03D03" w:rsidRPr="000A2209">
        <w:t>K</w:t>
      </w:r>
      <w:r w:rsidRPr="000A2209">
        <w:t>omplexe Beeinträchtigung</w:t>
      </w:r>
      <w:r w:rsidR="006463F3" w:rsidRPr="000A2209">
        <w:t>“</w:t>
      </w:r>
      <w:r w:rsidRPr="000A2209">
        <w:t xml:space="preserve"> soll</w:t>
      </w:r>
      <w:r w:rsidR="006463F3" w:rsidRPr="000A2209">
        <w:t xml:space="preserve"> </w:t>
      </w:r>
      <w:r w:rsidRPr="000A2209">
        <w:t>ausgedrückt we</w:t>
      </w:r>
      <w:r w:rsidR="0050796A" w:rsidRPr="000A2209">
        <w:t>rden, dass es um Menschen geht, für deren soziale Teilhabe besondere, umfassende Bedingungen geschaffen werden müssen</w:t>
      </w:r>
      <w:r w:rsidR="00840155">
        <w:t>.</w:t>
      </w:r>
    </w:p>
    <w:p w14:paraId="68635C8A" w14:textId="3729EBEE" w:rsidR="00B00825" w:rsidRDefault="00840155" w:rsidP="0005132E">
      <w:r>
        <w:t>Es geht also um eine Gruppe von Personen, die unter komplexen Lebensbedingungen lebt, wie zum Beispiel:</w:t>
      </w:r>
    </w:p>
    <w:p w14:paraId="46E1FBFD" w14:textId="77777777" w:rsidR="002D0194" w:rsidRDefault="002D0194" w:rsidP="0005132E"/>
    <w:p w14:paraId="668CFB4A" w14:textId="77777777" w:rsidR="00B00825" w:rsidRDefault="00B00825" w:rsidP="00B00825">
      <w:pPr>
        <w:pStyle w:val="Listenabsatz"/>
        <w:numPr>
          <w:ilvl w:val="0"/>
          <w:numId w:val="1"/>
        </w:numPr>
      </w:pPr>
      <w:r>
        <w:t>Häufig nicht verstanden zu werden</w:t>
      </w:r>
      <w:r w:rsidR="002D0194">
        <w:t xml:space="preserve">, </w:t>
      </w:r>
      <w:r>
        <w:t>somit eigene Bedürfnisse nur unzureichend einbringen zu können</w:t>
      </w:r>
      <w:r w:rsidR="002D0194">
        <w:t xml:space="preserve"> und dadurch häufige Erfahrungen des Scheiterns zu machen.</w:t>
      </w:r>
    </w:p>
    <w:p w14:paraId="499132AE" w14:textId="77777777" w:rsidR="00B00825" w:rsidRDefault="00B00825" w:rsidP="00B00825">
      <w:pPr>
        <w:pStyle w:val="Listenabsatz"/>
        <w:numPr>
          <w:ilvl w:val="0"/>
          <w:numId w:val="1"/>
        </w:numPr>
      </w:pPr>
      <w:r>
        <w:t xml:space="preserve">Häufig die Rolle </w:t>
      </w:r>
      <w:r w:rsidR="00462CD0">
        <w:t>des</w:t>
      </w:r>
      <w:r>
        <w:t xml:space="preserve"> „Störer“ zugeschrieben zu bekommen (Beispielsweise aufgrund autoaggressiven Verhaltens)</w:t>
      </w:r>
    </w:p>
    <w:p w14:paraId="62520D28" w14:textId="1D3B607C" w:rsidR="00B00825" w:rsidRPr="0050796A" w:rsidRDefault="002D0194" w:rsidP="00B00825">
      <w:pPr>
        <w:pStyle w:val="Listenabsatz"/>
        <w:numPr>
          <w:ilvl w:val="0"/>
          <w:numId w:val="1"/>
        </w:numPr>
        <w:rPr>
          <w:color w:val="00B050"/>
        </w:rPr>
      </w:pPr>
      <w:r>
        <w:t>Häufige, unkoordinierte Wechsel zwischen medizinisch-therapeutischen und pädagogischen Ma</w:t>
      </w:r>
      <w:r w:rsidR="000A2209">
        <w:t xml:space="preserve">ßnahmen </w:t>
      </w:r>
      <w:r>
        <w:t xml:space="preserve">und die damit einhergehende Unsicherheit </w:t>
      </w:r>
      <w:r w:rsidR="00C015DE">
        <w:t xml:space="preserve">zu </w:t>
      </w:r>
      <w:r>
        <w:t>erleben</w:t>
      </w:r>
      <w:r w:rsidR="00AD2AC7">
        <w:t>.</w:t>
      </w:r>
      <w:r w:rsidR="0050796A">
        <w:t xml:space="preserve"> </w:t>
      </w:r>
    </w:p>
    <w:p w14:paraId="00CFB078" w14:textId="77777777" w:rsidR="002D0194" w:rsidRDefault="002D0194" w:rsidP="002D0194"/>
    <w:p w14:paraId="3AB1A584" w14:textId="416ED365" w:rsidR="002D0194" w:rsidRDefault="002D0194" w:rsidP="002D0194">
      <w:r>
        <w:t xml:space="preserve">Es wird deutlich, dass es um Menschen geht, die zum einen in den meisten Fällen von Geburt an eine Vielzahl von körperlichen, sensorischen und geistigen Beeinträchtigungen </w:t>
      </w:r>
      <w:r w:rsidR="00C015DE">
        <w:t>aufweisen</w:t>
      </w:r>
      <w:r>
        <w:t xml:space="preserve"> und die zum anderen auf umfassende Assistenz bei Aktivitäten in all ihren Lebensbereichen angewiesen sind, deren tatsächliche Beeinträchtigung sich aber vor Allem darin zeigt, dass sie in besonders schwerer und mehrfacher Weise von Nicht-Teilhabe </w:t>
      </w:r>
      <w:r w:rsidR="00C015DE">
        <w:t>und</w:t>
      </w:r>
      <w:r w:rsidR="00840155">
        <w:t xml:space="preserve"> </w:t>
      </w:r>
      <w:r w:rsidR="00AD2AC7">
        <w:t>fremdbestimmten</w:t>
      </w:r>
      <w:r w:rsidR="00C015DE">
        <w:t xml:space="preserve"> Lebensbedingungen bedroht sind.</w:t>
      </w:r>
    </w:p>
    <w:p w14:paraId="4C277C17" w14:textId="77777777" w:rsidR="00C015DE" w:rsidRDefault="00C015DE" w:rsidP="00F03D03">
      <w:pPr>
        <w:pStyle w:val="berschrift2"/>
        <w:jc w:val="left"/>
      </w:pPr>
      <w:r>
        <w:lastRenderedPageBreak/>
        <w:t>Komplexe Beeinträchtigung</w:t>
      </w:r>
      <w:r w:rsidR="00F03D03">
        <w:t xml:space="preserve"> und Blinden- und Sehbehindertenpädagogik</w:t>
      </w:r>
    </w:p>
    <w:p w14:paraId="21D05A12" w14:textId="77777777" w:rsidR="00F03D03" w:rsidRDefault="00F03D03" w:rsidP="00C015DE">
      <w:r>
        <w:t>Gerade eine Beeinträchtigung des Sehens</w:t>
      </w:r>
      <w:r w:rsidR="00E650A7">
        <w:t xml:space="preserve"> oder der visuellen Wahrnehmung</w:t>
      </w:r>
      <w:r>
        <w:t xml:space="preserve"> kann sich in besonderem Maße auf die Lebensbedingungen und Teilhabemöglichkeiten auswirken, wenn zusätzlich noch weitere Beeinträchtigungen vorliegen.</w:t>
      </w:r>
    </w:p>
    <w:p w14:paraId="29F76A3C" w14:textId="753F7949" w:rsidR="0050796A" w:rsidRPr="000A2209" w:rsidRDefault="0050796A" w:rsidP="00C015DE">
      <w:r w:rsidRPr="000A2209">
        <w:t xml:space="preserve">Eine geistige Behinderung erschwert häufig die Kompensationsmöglichkeiten, die blinden </w:t>
      </w:r>
      <w:r w:rsidR="00C12AAA" w:rsidRPr="000A2209">
        <w:t>und sehbehinderten Menschen ohne</w:t>
      </w:r>
      <w:r w:rsidRPr="000A2209">
        <w:t xml:space="preserve"> weitere Be</w:t>
      </w:r>
      <w:r w:rsidR="000A2209" w:rsidRPr="000A2209">
        <w:t>einträchtigungen</w:t>
      </w:r>
      <w:r w:rsidRPr="000A2209">
        <w:t xml:space="preserve"> zur Verfügung stehen. </w:t>
      </w:r>
    </w:p>
    <w:p w14:paraId="3FB50D66" w14:textId="7C5EF121" w:rsidR="00E44549" w:rsidRDefault="00E44549" w:rsidP="00C015DE">
      <w:r>
        <w:t>Aus diesem Grund muss es Aufgabe der Blinden- und Sehbehindertenpädagogik sein</w:t>
      </w:r>
      <w:r w:rsidR="00496FEB" w:rsidRPr="000A2209">
        <w:t>,</w:t>
      </w:r>
      <w:r w:rsidRPr="00496FEB">
        <w:rPr>
          <w:color w:val="00B050"/>
        </w:rPr>
        <w:t xml:space="preserve"> </w:t>
      </w:r>
      <w:r>
        <w:t>hier ihre Fachkompetenz miteinzusetzen.</w:t>
      </w:r>
    </w:p>
    <w:p w14:paraId="1FCFD9A6" w14:textId="37B24808" w:rsidR="00F03D03" w:rsidRPr="000A2209" w:rsidRDefault="00496FEB" w:rsidP="00C015DE">
      <w:pPr>
        <w:rPr>
          <w:color w:val="00B050"/>
        </w:rPr>
      </w:pPr>
      <w:r w:rsidRPr="000A2209">
        <w:t>Si</w:t>
      </w:r>
      <w:r w:rsidR="00E650A7" w:rsidRPr="000A2209">
        <w:t xml:space="preserve">e </w:t>
      </w:r>
      <w:r w:rsidRPr="000A2209">
        <w:t xml:space="preserve">muss </w:t>
      </w:r>
      <w:r w:rsidR="00E650A7" w:rsidRPr="000A2209">
        <w:t>es sich zur Aufgabe machen</w:t>
      </w:r>
      <w:r w:rsidR="000A2209" w:rsidRPr="000A2209">
        <w:t>,</w:t>
      </w:r>
      <w:r w:rsidR="00E650A7" w:rsidRPr="000A2209">
        <w:t xml:space="preserve"> </w:t>
      </w:r>
      <w:r w:rsidR="00E44549" w:rsidRPr="000A2209">
        <w:t>alle Menschen mit Komplexen Beeinträchtigungen</w:t>
      </w:r>
      <w:r w:rsidR="000A2209">
        <w:t xml:space="preserve"> und Sehbeeinträchtigung</w:t>
      </w:r>
      <w:r w:rsidR="00E44549" w:rsidRPr="000A2209">
        <w:t xml:space="preserve"> in den </w:t>
      </w:r>
      <w:r w:rsidR="000A2209" w:rsidRPr="000A2209">
        <w:t>Fokus</w:t>
      </w:r>
      <w:r w:rsidR="00E44549" w:rsidRPr="000A2209">
        <w:t xml:space="preserve"> zu nehmen, bei denen</w:t>
      </w:r>
      <w:r w:rsidR="00EF5D08" w:rsidRPr="000A2209">
        <w:t xml:space="preserve"> </w:t>
      </w:r>
      <w:r w:rsidR="000A2209" w:rsidRPr="000A2209">
        <w:t xml:space="preserve">eine selbstverantwortliche und selbstbestimmte Lebensführung </w:t>
      </w:r>
      <w:r w:rsidR="00E44549" w:rsidRPr="000A2209">
        <w:t xml:space="preserve">aufgrund </w:t>
      </w:r>
      <w:r w:rsidR="000A2209" w:rsidRPr="000A2209">
        <w:t>unpassender Bedingungen erschwert ist.</w:t>
      </w:r>
    </w:p>
    <w:p w14:paraId="03DD75BF" w14:textId="77777777" w:rsidR="00E650A7" w:rsidRPr="00496FEB" w:rsidRDefault="00E650A7" w:rsidP="00C015DE">
      <w:pPr>
        <w:rPr>
          <w:color w:val="00B050"/>
        </w:rPr>
      </w:pPr>
    </w:p>
    <w:p w14:paraId="61FADBF4" w14:textId="77777777" w:rsidR="00E650A7" w:rsidRDefault="00E650A7" w:rsidP="00E650A7">
      <w:r>
        <w:t>Die Blinden- und Sehbehindertenpädagogik bringt sich in die Arbeit mit diesen Menschen ein, indem sie…</w:t>
      </w:r>
    </w:p>
    <w:p w14:paraId="6FD508FD" w14:textId="77777777" w:rsidR="00EF5D08" w:rsidRDefault="00EF5D08" w:rsidP="00E650A7"/>
    <w:p w14:paraId="5AC6BA95" w14:textId="77777777" w:rsidR="00E650A7" w:rsidRDefault="00E650A7" w:rsidP="00E650A7">
      <w:pPr>
        <w:pStyle w:val="Listenabsatz"/>
        <w:numPr>
          <w:ilvl w:val="0"/>
          <w:numId w:val="1"/>
        </w:numPr>
      </w:pPr>
      <w:r>
        <w:t xml:space="preserve">förderdiagnostische Kompetenz </w:t>
      </w:r>
      <w:r w:rsidR="00EF5D08">
        <w:t>zu der</w:t>
      </w:r>
      <w:r>
        <w:t xml:space="preserve"> Bestimmung des funktionalen Sehens und der Wahrnehmungsmöglichkeiten einbringt.</w:t>
      </w:r>
    </w:p>
    <w:p w14:paraId="14F0DCE5" w14:textId="77777777" w:rsidR="00E650A7" w:rsidRDefault="00E650A7" w:rsidP="00E650A7">
      <w:pPr>
        <w:pStyle w:val="Listenabsatz"/>
        <w:numPr>
          <w:ilvl w:val="0"/>
          <w:numId w:val="1"/>
        </w:numPr>
      </w:pPr>
      <w:r>
        <w:t>im interdisziplinären Austausch mit anderen beteiligten Disziplinen adäquate Lern-/Förder-/Arbeitsmöglichkeiten entwickelt.</w:t>
      </w:r>
    </w:p>
    <w:p w14:paraId="7756ECD8" w14:textId="77777777" w:rsidR="00E650A7" w:rsidRDefault="00E650A7" w:rsidP="00E650A7">
      <w:pPr>
        <w:pStyle w:val="Listenabsatz"/>
        <w:numPr>
          <w:ilvl w:val="0"/>
          <w:numId w:val="1"/>
        </w:numPr>
      </w:pPr>
      <w:r>
        <w:t>zur Gestaltung passender Lebens- und Lernräume beiträgt</w:t>
      </w:r>
      <w:r w:rsidR="00EF5D08">
        <w:t>.</w:t>
      </w:r>
    </w:p>
    <w:p w14:paraId="5CC90863" w14:textId="77777777" w:rsidR="00E650A7" w:rsidRDefault="00EF5D08" w:rsidP="00E650A7">
      <w:pPr>
        <w:pStyle w:val="Listenabsatz"/>
        <w:numPr>
          <w:ilvl w:val="0"/>
          <w:numId w:val="1"/>
        </w:numPr>
      </w:pPr>
      <w:r>
        <w:t>Austauschmöglichkeiten für die verschiedenen beteiligten Berufsgruppen bietet um die Weiterentwicklung von Methoden und Medien für Menschen mit Komplexen Beeinträchtigungen zu unterstützen.</w:t>
      </w:r>
    </w:p>
    <w:p w14:paraId="2753A9CA" w14:textId="77777777" w:rsidR="00EF5D08" w:rsidRDefault="00EF5D08" w:rsidP="00EF5D08"/>
    <w:p w14:paraId="4FA56C78" w14:textId="77777777" w:rsidR="00EF5D08" w:rsidRPr="00EF5D08" w:rsidRDefault="00EF5D08" w:rsidP="00EF5D08">
      <w:pPr>
        <w:pStyle w:val="berschrift2"/>
      </w:pPr>
      <w:r w:rsidRPr="00EF5D08">
        <w:t>Orte des</w:t>
      </w:r>
      <w:r>
        <w:t xml:space="preserve"> Lebens,</w:t>
      </w:r>
      <w:r w:rsidRPr="00EF5D08">
        <w:t xml:space="preserve"> Lernens und</w:t>
      </w:r>
      <w:r>
        <w:t xml:space="preserve"> </w:t>
      </w:r>
      <w:r w:rsidRPr="00EF5D08">
        <w:t xml:space="preserve">der </w:t>
      </w:r>
      <w:r>
        <w:t>Arbeit</w:t>
      </w:r>
    </w:p>
    <w:p w14:paraId="183F1961" w14:textId="68A9419D" w:rsidR="00EF5D08" w:rsidRPr="00EF5D08" w:rsidRDefault="00EF5D08" w:rsidP="00EF5D08">
      <w:pPr>
        <w:rPr>
          <w:rFonts w:cs="Calibri"/>
          <w:color w:val="000000"/>
          <w:szCs w:val="20"/>
        </w:rPr>
      </w:pPr>
      <w:r w:rsidRPr="00EF5D08">
        <w:rPr>
          <w:rFonts w:cs="Calibri"/>
          <w:color w:val="000000"/>
          <w:szCs w:val="20"/>
        </w:rPr>
        <w:t xml:space="preserve">Prinzipiell soll der </w:t>
      </w:r>
      <w:r w:rsidR="00203C8D">
        <w:rPr>
          <w:rFonts w:cs="Calibri"/>
          <w:color w:val="000000"/>
          <w:szCs w:val="20"/>
        </w:rPr>
        <w:t xml:space="preserve">Lebens-, </w:t>
      </w:r>
      <w:r w:rsidRPr="00EF5D08">
        <w:rPr>
          <w:rFonts w:cs="Calibri"/>
          <w:color w:val="000000"/>
          <w:szCs w:val="20"/>
        </w:rPr>
        <w:t>Lern</w:t>
      </w:r>
      <w:r w:rsidR="00203C8D">
        <w:rPr>
          <w:rFonts w:cs="Calibri"/>
          <w:color w:val="000000"/>
          <w:szCs w:val="20"/>
        </w:rPr>
        <w:t>- bzw. Arbeits</w:t>
      </w:r>
      <w:r w:rsidRPr="00EF5D08">
        <w:rPr>
          <w:rFonts w:cs="Calibri"/>
          <w:color w:val="000000"/>
          <w:szCs w:val="20"/>
        </w:rPr>
        <w:t>ort gewählt werden, der den besonderen Bedürfnissen und der Persönlichkeitsentwicklung der Kinder, Jugendlichen und Erwachsenen am besten entspricht. Dies kann das</w:t>
      </w:r>
      <w:r>
        <w:rPr>
          <w:rFonts w:cs="Calibri"/>
          <w:color w:val="000000"/>
          <w:szCs w:val="20"/>
        </w:rPr>
        <w:t xml:space="preserve"> </w:t>
      </w:r>
      <w:r w:rsidRPr="00EF5D08">
        <w:rPr>
          <w:rFonts w:cs="Calibri"/>
          <w:color w:val="000000"/>
          <w:szCs w:val="20"/>
        </w:rPr>
        <w:t xml:space="preserve">Förderzentrum mit dem Förderschwerpunkt </w:t>
      </w:r>
      <w:r w:rsidR="00725ECF">
        <w:rPr>
          <w:rFonts w:cs="Calibri"/>
          <w:color w:val="000000"/>
          <w:szCs w:val="20"/>
        </w:rPr>
        <w:t>„</w:t>
      </w:r>
      <w:r w:rsidRPr="00EF5D08">
        <w:rPr>
          <w:rFonts w:cs="Calibri"/>
          <w:color w:val="000000"/>
          <w:szCs w:val="20"/>
        </w:rPr>
        <w:t>Sehen</w:t>
      </w:r>
      <w:r w:rsidR="00725ECF">
        <w:rPr>
          <w:rFonts w:cs="Calibri"/>
          <w:color w:val="000000"/>
          <w:szCs w:val="20"/>
        </w:rPr>
        <w:t>“</w:t>
      </w:r>
      <w:r w:rsidRPr="00EF5D08">
        <w:rPr>
          <w:rFonts w:cs="Calibri"/>
          <w:color w:val="000000"/>
          <w:szCs w:val="20"/>
        </w:rPr>
        <w:t xml:space="preserve"> sein, ebenso aber die wohnortnahe Regelschule, in der der</w:t>
      </w:r>
      <w:r>
        <w:rPr>
          <w:rFonts w:cs="Calibri"/>
          <w:color w:val="000000"/>
          <w:szCs w:val="20"/>
        </w:rPr>
        <w:t xml:space="preserve"> </w:t>
      </w:r>
      <w:r w:rsidRPr="00EF5D08">
        <w:rPr>
          <w:rFonts w:cs="Calibri"/>
          <w:color w:val="000000"/>
          <w:szCs w:val="20"/>
        </w:rPr>
        <w:t>besondere Förderbedarf durch entsprechende qualifizierte Hilfen abgedeckt ist</w:t>
      </w:r>
      <w:r w:rsidR="000A2209">
        <w:rPr>
          <w:rFonts w:cs="Calibri"/>
          <w:color w:val="000000"/>
          <w:szCs w:val="20"/>
        </w:rPr>
        <w:t xml:space="preserve"> oder die entsprechende Schule mit dem </w:t>
      </w:r>
      <w:r w:rsidR="000A2209">
        <w:rPr>
          <w:rFonts w:cs="Calibri"/>
          <w:color w:val="000000"/>
          <w:szCs w:val="20"/>
        </w:rPr>
        <w:lastRenderedPageBreak/>
        <w:t>Förderschwerpunkt „Geistige Entwicklung“ bzw. „Körperlich-Motorische Entwicklung“.</w:t>
      </w:r>
    </w:p>
    <w:p w14:paraId="47BD534A" w14:textId="77777777" w:rsidR="00EF5D08" w:rsidRPr="00EF5D08" w:rsidRDefault="00EF5D08" w:rsidP="00EF5D08">
      <w:pPr>
        <w:rPr>
          <w:rFonts w:cs="Calibri"/>
          <w:color w:val="000000"/>
          <w:szCs w:val="20"/>
        </w:rPr>
      </w:pPr>
      <w:r w:rsidRPr="00EF5D08">
        <w:rPr>
          <w:rFonts w:cs="Calibri"/>
          <w:color w:val="000000"/>
          <w:szCs w:val="20"/>
        </w:rPr>
        <w:t>Die Verfügbarkeit von Personal mit spezifischem Fachwissen, eine garantierte interdisziplinäre Zusammenarbeit sowie die ausreichende Versorgung mit speziellen Hilfs-, Lehr- und Lernmitteln sind zu gewährleisten.</w:t>
      </w:r>
    </w:p>
    <w:p w14:paraId="45310870" w14:textId="61FE8C6C" w:rsidR="00EF5D08" w:rsidRPr="00EF5D08" w:rsidRDefault="00EF5D08" w:rsidP="00EF5D08">
      <w:pPr>
        <w:rPr>
          <w:rFonts w:cs="Calibri"/>
          <w:color w:val="000000"/>
          <w:szCs w:val="20"/>
        </w:rPr>
      </w:pPr>
      <w:r w:rsidRPr="00EF5D08">
        <w:rPr>
          <w:rFonts w:cs="Calibri"/>
          <w:color w:val="000000"/>
          <w:szCs w:val="20"/>
        </w:rPr>
        <w:t xml:space="preserve">Blinde und sehbehinderte Menschen mit </w:t>
      </w:r>
      <w:r w:rsidR="00E94ABE" w:rsidRPr="00E94ABE">
        <w:t>k</w:t>
      </w:r>
      <w:r w:rsidR="00E94ABE">
        <w:t>omplexen</w:t>
      </w:r>
      <w:r w:rsidR="00E94ABE">
        <w:rPr>
          <w:rFonts w:cs="Calibri"/>
          <w:color w:val="000000"/>
          <w:szCs w:val="20"/>
        </w:rPr>
        <w:t xml:space="preserve"> </w:t>
      </w:r>
      <w:r w:rsidR="00203C8D">
        <w:rPr>
          <w:rFonts w:cs="Calibri"/>
          <w:color w:val="000000"/>
          <w:szCs w:val="20"/>
        </w:rPr>
        <w:t>Beeinträchtigungen</w:t>
      </w:r>
      <w:r w:rsidRPr="00EF5D08">
        <w:rPr>
          <w:rFonts w:cs="Calibri"/>
          <w:color w:val="000000"/>
          <w:szCs w:val="20"/>
        </w:rPr>
        <w:t xml:space="preserve"> bedürfen nach Erfüllung der Schulpflicht eines Arbeitsplatzes in einer Werkstatt für behinderte Menschen, einer Tagesförderstätte oder eines anderen adäquaten Arbeitsplatzes auf dem ersten Arbeitsmarkt, der dem besonderen Unterstützungs- und Förderbedarf dieses Personenkreises entsprechen kann.</w:t>
      </w:r>
    </w:p>
    <w:p w14:paraId="051D8044" w14:textId="77777777" w:rsidR="00EF5D08" w:rsidRDefault="00EF5D08" w:rsidP="00EF5D08">
      <w:pPr>
        <w:rPr>
          <w:rFonts w:ascii="Calibri" w:hAnsi="Calibri" w:cs="Calibri"/>
          <w:color w:val="000000"/>
          <w:sz w:val="20"/>
          <w:szCs w:val="20"/>
        </w:rPr>
      </w:pPr>
    </w:p>
    <w:p w14:paraId="57CE606E" w14:textId="77777777" w:rsidR="00EF5D08" w:rsidRDefault="00203C8D" w:rsidP="00EF5D08">
      <w:pPr>
        <w:pStyle w:val="berschrift2"/>
      </w:pPr>
      <w:r>
        <w:t>Ziele l</w:t>
      </w:r>
      <w:r w:rsidR="00EF5D08">
        <w:t>ebenslange</w:t>
      </w:r>
      <w:r>
        <w:t>n</w:t>
      </w:r>
      <w:r w:rsidR="00EF5D08">
        <w:t xml:space="preserve"> Lernen</w:t>
      </w:r>
      <w:r>
        <w:t>s</w:t>
      </w:r>
    </w:p>
    <w:p w14:paraId="235650DA" w14:textId="77777777" w:rsidR="00EF5D08" w:rsidRDefault="00EF5D08" w:rsidP="00EF5D08">
      <w:r>
        <w:t>Förderung und Lernen sind untrennbar miteinander verbunden und stellen in dieser Verbindung eine notwendige Voraussetzung zur Teilhabe am Leben und an der Arbeit dar. Dies</w:t>
      </w:r>
      <w:r w:rsidR="00203C8D">
        <w:t xml:space="preserve"> </w:t>
      </w:r>
      <w:r>
        <w:t>gilt ein Leben lang, auch und gerade für</w:t>
      </w:r>
      <w:r w:rsidR="00203C8D">
        <w:t xml:space="preserve"> </w:t>
      </w:r>
      <w:r>
        <w:t>blinde und sehbehinderte Menschen</w:t>
      </w:r>
      <w:r w:rsidR="00203C8D">
        <w:t xml:space="preserve"> </w:t>
      </w:r>
      <w:r>
        <w:t xml:space="preserve">mit </w:t>
      </w:r>
      <w:r w:rsidR="00203C8D">
        <w:t>Komplexen Beeinträchtigungen</w:t>
      </w:r>
      <w:r>
        <w:t>.</w:t>
      </w:r>
    </w:p>
    <w:p w14:paraId="41687C75" w14:textId="77777777" w:rsidR="00203C8D" w:rsidRDefault="00EF5D08" w:rsidP="00EF5D08">
      <w:r>
        <w:t>Lebenslanges Lernen</w:t>
      </w:r>
      <w:r w:rsidR="00203C8D">
        <w:t xml:space="preserve"> </w:t>
      </w:r>
      <w:r>
        <w:t>und damit verbundene fachgerechte</w:t>
      </w:r>
      <w:r w:rsidR="00203C8D">
        <w:t xml:space="preserve"> </w:t>
      </w:r>
      <w:r>
        <w:t>Förderung dieses Personenkreises ist</w:t>
      </w:r>
      <w:r w:rsidR="00203C8D">
        <w:t xml:space="preserve"> </w:t>
      </w:r>
      <w:r>
        <w:t>notwendig, um</w:t>
      </w:r>
      <w:r w:rsidR="00203C8D">
        <w:t>…</w:t>
      </w:r>
    </w:p>
    <w:p w14:paraId="607B765C" w14:textId="77777777" w:rsidR="00203C8D" w:rsidRDefault="00EF5D08" w:rsidP="00EF5D08">
      <w:pPr>
        <w:pStyle w:val="Listenabsatz"/>
        <w:numPr>
          <w:ilvl w:val="0"/>
          <w:numId w:val="1"/>
        </w:numPr>
      </w:pPr>
      <w:r>
        <w:t>den Aufbau und den Erhalt einer</w:t>
      </w:r>
      <w:r w:rsidR="00203C8D">
        <w:t xml:space="preserve"> </w:t>
      </w:r>
      <w:r>
        <w:t>Ich-Identität zu stützen,</w:t>
      </w:r>
    </w:p>
    <w:p w14:paraId="7B7889CD" w14:textId="77777777" w:rsidR="00203C8D" w:rsidRDefault="00EF5D08" w:rsidP="00EF5D08">
      <w:pPr>
        <w:pStyle w:val="Listenabsatz"/>
        <w:numPr>
          <w:ilvl w:val="0"/>
          <w:numId w:val="1"/>
        </w:numPr>
      </w:pPr>
      <w:r>
        <w:t>die Entwicklung eines Lebenszutrauens</w:t>
      </w:r>
      <w:r w:rsidR="00203C8D">
        <w:t xml:space="preserve"> </w:t>
      </w:r>
      <w:r>
        <w:t>zu stärken,</w:t>
      </w:r>
    </w:p>
    <w:p w14:paraId="5A4B6A44" w14:textId="77777777" w:rsidR="00203C8D" w:rsidRDefault="00EF5D08" w:rsidP="00203C8D">
      <w:pPr>
        <w:pStyle w:val="Listenabsatz"/>
        <w:numPr>
          <w:ilvl w:val="0"/>
          <w:numId w:val="1"/>
        </w:numPr>
      </w:pPr>
      <w:r>
        <w:t>eine den Fähigkeiten entsprechende</w:t>
      </w:r>
      <w:r w:rsidR="00203C8D">
        <w:t xml:space="preserve"> </w:t>
      </w:r>
      <w:r>
        <w:t>Schulbildung zu erreichen.</w:t>
      </w:r>
    </w:p>
    <w:p w14:paraId="1A38A904" w14:textId="77777777" w:rsidR="00203C8D" w:rsidRDefault="00EF5D08" w:rsidP="00EF5D08">
      <w:r>
        <w:t>Dies ist wiederum Voraussetzung dafür,</w:t>
      </w:r>
    </w:p>
    <w:p w14:paraId="0AB8D107" w14:textId="77777777" w:rsidR="00203C8D" w:rsidRDefault="00EF5D08" w:rsidP="00EF5D08">
      <w:pPr>
        <w:pStyle w:val="Listenabsatz"/>
        <w:numPr>
          <w:ilvl w:val="0"/>
          <w:numId w:val="1"/>
        </w:numPr>
      </w:pPr>
      <w:r>
        <w:t>sich für eine berufliche Tätigkeit zu</w:t>
      </w:r>
      <w:r w:rsidR="00203C8D">
        <w:t xml:space="preserve"> </w:t>
      </w:r>
      <w:r>
        <w:t>qualifizieren und</w:t>
      </w:r>
      <w:r w:rsidR="00203C8D">
        <w:t xml:space="preserve"> </w:t>
      </w:r>
      <w:r>
        <w:t>diese mit entsprechender Unterstützung</w:t>
      </w:r>
      <w:r w:rsidR="00203C8D">
        <w:t xml:space="preserve"> </w:t>
      </w:r>
      <w:r>
        <w:t>auf dem allgemeinen Arbeitsmark</w:t>
      </w:r>
      <w:r w:rsidR="00203C8D">
        <w:t xml:space="preserve">t </w:t>
      </w:r>
      <w:r>
        <w:t>auszuüben oder</w:t>
      </w:r>
    </w:p>
    <w:p w14:paraId="6F37B376" w14:textId="77777777" w:rsidR="00EF5D08" w:rsidRDefault="00EF5D08" w:rsidP="00EF5D08">
      <w:pPr>
        <w:pStyle w:val="Listenabsatz"/>
        <w:numPr>
          <w:ilvl w:val="0"/>
          <w:numId w:val="1"/>
        </w:numPr>
      </w:pPr>
      <w:r>
        <w:t>berufliche Teilhabe im Rahmen einer</w:t>
      </w:r>
      <w:r w:rsidR="00203C8D">
        <w:t xml:space="preserve"> </w:t>
      </w:r>
      <w:r>
        <w:t>Werkstatt für behinderte Menschen</w:t>
      </w:r>
      <w:r w:rsidR="00203C8D">
        <w:t xml:space="preserve"> </w:t>
      </w:r>
      <w:r>
        <w:t>zu realisieren und somit</w:t>
      </w:r>
      <w:r w:rsidR="00203C8D">
        <w:t xml:space="preserve"> </w:t>
      </w:r>
      <w:r>
        <w:t>eine Sicherung der Teilhabe am</w:t>
      </w:r>
      <w:r w:rsidR="00203C8D">
        <w:t xml:space="preserve"> </w:t>
      </w:r>
      <w:r>
        <w:t>Leben in der Gesellschaft zu gewährleisten.</w:t>
      </w:r>
    </w:p>
    <w:p w14:paraId="46EC9F5E" w14:textId="77777777" w:rsidR="00203C8D" w:rsidRDefault="00203C8D" w:rsidP="00203C8D">
      <w:pPr>
        <w:pStyle w:val="Listenabsatz"/>
      </w:pPr>
    </w:p>
    <w:p w14:paraId="7EAAA965" w14:textId="7D5DEEBD" w:rsidR="00E650A7" w:rsidRPr="00C015DE" w:rsidRDefault="00EF5D08" w:rsidP="00C015DE">
      <w:r>
        <w:t>Der VBS setzt sich dafür ein, dass</w:t>
      </w:r>
      <w:r w:rsidR="00203C8D">
        <w:t xml:space="preserve"> </w:t>
      </w:r>
      <w:r>
        <w:t>diese Positionen einer fachlich interessierten</w:t>
      </w:r>
      <w:r w:rsidR="00203C8D">
        <w:t xml:space="preserve"> </w:t>
      </w:r>
      <w:r>
        <w:t>Öffentlichkeit zugänglich</w:t>
      </w:r>
      <w:r w:rsidR="00203C8D">
        <w:t xml:space="preserve"> </w:t>
      </w:r>
      <w:r>
        <w:t xml:space="preserve">gemacht </w:t>
      </w:r>
      <w:r w:rsidR="00203C8D">
        <w:t>werden und d</w:t>
      </w:r>
      <w:r>
        <w:t xml:space="preserve">adurch </w:t>
      </w:r>
      <w:r w:rsidR="00203C8D">
        <w:t>die</w:t>
      </w:r>
      <w:r>
        <w:t xml:space="preserve"> notwendige</w:t>
      </w:r>
      <w:r w:rsidR="00203C8D">
        <w:t xml:space="preserve"> </w:t>
      </w:r>
      <w:r>
        <w:t xml:space="preserve">Rahmenbedingungen </w:t>
      </w:r>
      <w:r w:rsidR="00203C8D">
        <w:t>geschaffen werden</w:t>
      </w:r>
      <w:r>
        <w:t>,</w:t>
      </w:r>
      <w:r w:rsidR="00203C8D">
        <w:t xml:space="preserve"> </w:t>
      </w:r>
      <w:r>
        <w:t>die es blinden und sehbehinderten</w:t>
      </w:r>
      <w:r w:rsidR="00203C8D">
        <w:t xml:space="preserve"> </w:t>
      </w:r>
      <w:r>
        <w:t xml:space="preserve">Menschen mit </w:t>
      </w:r>
      <w:r w:rsidR="00E94ABE" w:rsidRPr="00E94ABE">
        <w:t>k</w:t>
      </w:r>
      <w:r w:rsidR="00203C8D">
        <w:t xml:space="preserve">omplexen Beeinträchtigungen </w:t>
      </w:r>
      <w:r>
        <w:t>ermöglichen, eine</w:t>
      </w:r>
      <w:r w:rsidR="00203C8D">
        <w:t xml:space="preserve"> selbstbestimmte</w:t>
      </w:r>
      <w:r>
        <w:t xml:space="preserve"> berufliche</w:t>
      </w:r>
      <w:r w:rsidR="00203C8D">
        <w:t xml:space="preserve"> </w:t>
      </w:r>
      <w:r>
        <w:t>und soziale Teilhabe auch tatsächlich zu</w:t>
      </w:r>
      <w:r w:rsidR="00203C8D">
        <w:t xml:space="preserve"> </w:t>
      </w:r>
      <w:r>
        <w:t>realisieren.</w:t>
      </w:r>
    </w:p>
    <w:sectPr w:rsidR="00E650A7" w:rsidRPr="00C015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51E5D"/>
    <w:multiLevelType w:val="hybridMultilevel"/>
    <w:tmpl w:val="71786B72"/>
    <w:lvl w:ilvl="0" w:tplc="C8B0C448">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71"/>
    <w:rsid w:val="0005132E"/>
    <w:rsid w:val="000816CB"/>
    <w:rsid w:val="000A2209"/>
    <w:rsid w:val="001667C2"/>
    <w:rsid w:val="00203C8D"/>
    <w:rsid w:val="002D0194"/>
    <w:rsid w:val="00356E13"/>
    <w:rsid w:val="00462CD0"/>
    <w:rsid w:val="00496FEB"/>
    <w:rsid w:val="0050796A"/>
    <w:rsid w:val="006463F3"/>
    <w:rsid w:val="006A4B0B"/>
    <w:rsid w:val="00725ECF"/>
    <w:rsid w:val="00840155"/>
    <w:rsid w:val="009B7DF3"/>
    <w:rsid w:val="009C711A"/>
    <w:rsid w:val="00A85675"/>
    <w:rsid w:val="00AD2AC7"/>
    <w:rsid w:val="00B00825"/>
    <w:rsid w:val="00B83C6C"/>
    <w:rsid w:val="00C015DE"/>
    <w:rsid w:val="00C12AAA"/>
    <w:rsid w:val="00C92771"/>
    <w:rsid w:val="00E44549"/>
    <w:rsid w:val="00E55C6F"/>
    <w:rsid w:val="00E650A7"/>
    <w:rsid w:val="00E94ABE"/>
    <w:rsid w:val="00EF5D08"/>
    <w:rsid w:val="00F03D03"/>
    <w:rsid w:val="00F86DF4"/>
    <w:rsid w:val="00FA20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746DD"/>
  <w15:docId w15:val="{D1B96E90-03A9-40D6-999B-72252C44E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83C6C"/>
    <w:pPr>
      <w:spacing w:after="0" w:line="360" w:lineRule="auto"/>
      <w:jc w:val="both"/>
    </w:pPr>
    <w:rPr>
      <w:rFonts w:ascii="Verdana" w:hAnsi="Verdana"/>
    </w:rPr>
  </w:style>
  <w:style w:type="paragraph" w:styleId="berschrift1">
    <w:name w:val="heading 1"/>
    <w:basedOn w:val="Standard"/>
    <w:next w:val="Standard"/>
    <w:link w:val="berschrift1Zchn"/>
    <w:uiPriority w:val="9"/>
    <w:qFormat/>
    <w:rsid w:val="00B83C6C"/>
    <w:pPr>
      <w:keepNext/>
      <w:keepLines/>
      <w:pBdr>
        <w:top w:val="single" w:sz="18" w:space="1" w:color="auto"/>
        <w:left w:val="single" w:sz="18" w:space="4" w:color="auto"/>
        <w:bottom w:val="single" w:sz="18" w:space="1" w:color="auto"/>
        <w:right w:val="single" w:sz="18" w:space="4" w:color="auto"/>
      </w:pBdr>
      <w:jc w:val="center"/>
      <w:outlineLvl w:val="0"/>
    </w:pPr>
    <w:rPr>
      <w:rFonts w:eastAsiaTheme="majorEastAsia" w:cstheme="majorBidi"/>
      <w:b/>
      <w:color w:val="000000" w:themeColor="text1"/>
      <w:sz w:val="28"/>
      <w:szCs w:val="32"/>
    </w:rPr>
  </w:style>
  <w:style w:type="paragraph" w:styleId="berschrift2">
    <w:name w:val="heading 2"/>
    <w:basedOn w:val="Standard"/>
    <w:next w:val="Standard"/>
    <w:link w:val="berschrift2Zchn"/>
    <w:uiPriority w:val="9"/>
    <w:unhideWhenUsed/>
    <w:qFormat/>
    <w:rsid w:val="00B83C6C"/>
    <w:pPr>
      <w:keepNext/>
      <w:keepLines/>
      <w:outlineLvl w:val="1"/>
    </w:pPr>
    <w:rPr>
      <w:rFonts w:eastAsiaTheme="majorEastAsia" w:cstheme="majorBidi"/>
      <w:b/>
      <w:sz w:val="24"/>
      <w:szCs w:val="2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3C6C"/>
    <w:rPr>
      <w:rFonts w:ascii="Verdana" w:eastAsiaTheme="majorEastAsia" w:hAnsi="Verdana" w:cstheme="majorBidi"/>
      <w:b/>
      <w:color w:val="000000" w:themeColor="text1"/>
      <w:sz w:val="28"/>
      <w:szCs w:val="32"/>
    </w:rPr>
  </w:style>
  <w:style w:type="character" w:customStyle="1" w:styleId="berschrift2Zchn">
    <w:name w:val="Überschrift 2 Zchn"/>
    <w:basedOn w:val="Absatz-Standardschriftart"/>
    <w:link w:val="berschrift2"/>
    <w:uiPriority w:val="9"/>
    <w:rsid w:val="00B83C6C"/>
    <w:rPr>
      <w:rFonts w:ascii="Verdana" w:eastAsiaTheme="majorEastAsia" w:hAnsi="Verdana" w:cstheme="majorBidi"/>
      <w:b/>
      <w:sz w:val="24"/>
      <w:szCs w:val="26"/>
      <w:u w:val="single"/>
    </w:rPr>
  </w:style>
  <w:style w:type="paragraph" w:styleId="Listenabsatz">
    <w:name w:val="List Paragraph"/>
    <w:basedOn w:val="Standard"/>
    <w:uiPriority w:val="34"/>
    <w:qFormat/>
    <w:rsid w:val="00B00825"/>
    <w:pPr>
      <w:ind w:left="720"/>
      <w:contextualSpacing/>
    </w:pPr>
  </w:style>
  <w:style w:type="character" w:styleId="Kommentarzeichen">
    <w:name w:val="annotation reference"/>
    <w:basedOn w:val="Absatz-Standardschriftart"/>
    <w:uiPriority w:val="99"/>
    <w:semiHidden/>
    <w:unhideWhenUsed/>
    <w:rsid w:val="006463F3"/>
    <w:rPr>
      <w:sz w:val="16"/>
      <w:szCs w:val="16"/>
    </w:rPr>
  </w:style>
  <w:style w:type="paragraph" w:styleId="Kommentartext">
    <w:name w:val="annotation text"/>
    <w:basedOn w:val="Standard"/>
    <w:link w:val="KommentartextZchn"/>
    <w:uiPriority w:val="99"/>
    <w:semiHidden/>
    <w:unhideWhenUsed/>
    <w:rsid w:val="006463F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463F3"/>
    <w:rPr>
      <w:rFonts w:ascii="Verdana" w:hAnsi="Verdana"/>
      <w:sz w:val="20"/>
      <w:szCs w:val="20"/>
    </w:rPr>
  </w:style>
  <w:style w:type="paragraph" w:styleId="Kommentarthema">
    <w:name w:val="annotation subject"/>
    <w:basedOn w:val="Kommentartext"/>
    <w:next w:val="Kommentartext"/>
    <w:link w:val="KommentarthemaZchn"/>
    <w:uiPriority w:val="99"/>
    <w:semiHidden/>
    <w:unhideWhenUsed/>
    <w:rsid w:val="006463F3"/>
    <w:rPr>
      <w:b/>
      <w:bCs/>
    </w:rPr>
  </w:style>
  <w:style w:type="character" w:customStyle="1" w:styleId="KommentarthemaZchn">
    <w:name w:val="Kommentarthema Zchn"/>
    <w:basedOn w:val="KommentartextZchn"/>
    <w:link w:val="Kommentarthema"/>
    <w:uiPriority w:val="99"/>
    <w:semiHidden/>
    <w:rsid w:val="006463F3"/>
    <w:rPr>
      <w:rFonts w:ascii="Verdana" w:hAnsi="Verdana"/>
      <w:b/>
      <w:bCs/>
      <w:sz w:val="20"/>
      <w:szCs w:val="20"/>
    </w:rPr>
  </w:style>
  <w:style w:type="paragraph" w:styleId="Sprechblasentext">
    <w:name w:val="Balloon Text"/>
    <w:basedOn w:val="Standard"/>
    <w:link w:val="SprechblasentextZchn"/>
    <w:uiPriority w:val="99"/>
    <w:semiHidden/>
    <w:unhideWhenUsed/>
    <w:rsid w:val="006463F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463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4957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Loscher</dc:creator>
  <cp:lastModifiedBy>Patrick Temmesfeld</cp:lastModifiedBy>
  <cp:revision>3</cp:revision>
  <dcterms:created xsi:type="dcterms:W3CDTF">2020-07-08T17:36:00Z</dcterms:created>
  <dcterms:modified xsi:type="dcterms:W3CDTF">2021-02-25T12:24:00Z</dcterms:modified>
</cp:coreProperties>
</file>