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875CE" w14:textId="77777777" w:rsidR="00371D7D" w:rsidRDefault="00371D7D" w:rsidP="00371D7D">
      <w:pPr>
        <w:pStyle w:val="berschrift1"/>
      </w:pPr>
      <w:bookmarkStart w:id="0" w:name="_Toc330881408"/>
      <w:bookmarkStart w:id="1" w:name="_Toc330881998"/>
      <w:bookmarkStart w:id="2" w:name="_Toc330882554"/>
      <w:bookmarkStart w:id="3" w:name="_Toc330882794"/>
      <w:r>
        <w:t>Informationstechnische Bildung blinder und sehbehinderter Menschen</w:t>
      </w:r>
      <w:bookmarkEnd w:id="0"/>
      <w:bookmarkEnd w:id="1"/>
      <w:bookmarkEnd w:id="2"/>
      <w:bookmarkEnd w:id="3"/>
    </w:p>
    <w:p w14:paraId="73EC0FB6" w14:textId="211EDEEC" w:rsidR="00371D7D" w:rsidRDefault="00371D7D" w:rsidP="00371D7D">
      <w:pPr>
        <w:pStyle w:val="02Flietext"/>
      </w:pPr>
      <w:r>
        <w:t>IT-Systeme haben wegen ihrer weitreichenden Möglichkeiten als Reha-Hilfsmittel eine herausragende Bedeutung für den gesamten Bildungsprozess blinder und sehbehinderter Menschen. Dies gilt über die Grenzen einzelner Unterrichtsfächer, Schulformen und Lernorte hinweg. Maßnahmen zur Qualifizierung von Pädagoginnen und Pädagogen, die in diesem Feld arbeiten, müssen daher das sonderpädagogische Potential der neuen Technologien in besonderer Weise berücksichtigen.</w:t>
      </w:r>
    </w:p>
    <w:p w14:paraId="385ACCCA" w14:textId="0A89B12C" w:rsidR="00A70206" w:rsidRDefault="00A70206" w:rsidP="00371D7D">
      <w:pPr>
        <w:pStyle w:val="02Flietext"/>
      </w:pPr>
      <w:r>
        <w:t>Grundlage für Aktivität und Teilhabe von blinden und sehbehinderten Menschen an der aktuell sich stark verändernden digitalen Umwelt ist ein barrierefreier Zugang dazu.</w:t>
      </w:r>
    </w:p>
    <w:p w14:paraId="4223BBF1" w14:textId="77777777" w:rsidR="00371D7D" w:rsidRDefault="00371D7D" w:rsidP="00371D7D">
      <w:pPr>
        <w:pStyle w:val="berschrift2"/>
      </w:pPr>
      <w:bookmarkStart w:id="4" w:name="_Toc330881999"/>
      <w:bookmarkStart w:id="5" w:name="_Toc330882555"/>
      <w:bookmarkStart w:id="6" w:name="_Toc330882795"/>
      <w:r>
        <w:t>Computer als Hilfsmittel</w:t>
      </w:r>
      <w:bookmarkEnd w:id="4"/>
      <w:bookmarkEnd w:id="5"/>
      <w:bookmarkEnd w:id="6"/>
    </w:p>
    <w:p w14:paraId="6FEDF779" w14:textId="0346B523" w:rsidR="00371D7D" w:rsidRDefault="00A70206" w:rsidP="00371D7D">
      <w:pPr>
        <w:pStyle w:val="02Flietext"/>
      </w:pPr>
      <w:r>
        <w:t xml:space="preserve">Aktuell ist nach wie vor der Computer das zentrale Hilfsmittel der Informationstechnologie in Schule und Arbeitsleben. </w:t>
      </w:r>
      <w:r w:rsidR="00371D7D">
        <w:t xml:space="preserve">Ein mit Zusatzkomponenten, wie Sprachausgabe, </w:t>
      </w:r>
      <w:proofErr w:type="spellStart"/>
      <w:r w:rsidR="00371D7D">
        <w:t>Braillezeile</w:t>
      </w:r>
      <w:proofErr w:type="spellEnd"/>
      <w:r w:rsidR="00371D7D">
        <w:t xml:space="preserve"> oder Vergrößerungssoftware ausgestatteter Computer, ist für blinde und sehbehinderte Menschen ein Hilfsmittel, das mehrere Arbeitsmittel und Medien ersetzt, die Sehende normalerweise für ihre tägliche Arbeit benötigen, die aber für diesen Personenkreis gar nicht oder nur sehr eingeschränkt nutzbar sind. Ein blinden- bzw. sehbehindertenspezifisch ausgestatteter Computer ersetzt z. B.</w:t>
      </w:r>
    </w:p>
    <w:p w14:paraId="173BBE84" w14:textId="77777777" w:rsidR="00371D7D" w:rsidRDefault="00371D7D" w:rsidP="00371D7D">
      <w:pPr>
        <w:pStyle w:val="Formatvorlage02FlietextLinks075cmHngend05cm"/>
      </w:pPr>
      <w:r>
        <w:t xml:space="preserve">– </w:t>
      </w:r>
      <w:r>
        <w:tab/>
        <w:t>den Schreibstift und das Schulheft durch Textverarbeitungssoftware,</w:t>
      </w:r>
    </w:p>
    <w:p w14:paraId="6A08949C" w14:textId="77777777" w:rsidR="00371D7D" w:rsidRDefault="00371D7D" w:rsidP="00371D7D">
      <w:pPr>
        <w:pStyle w:val="Formatvorlage02FlietextLinks075cmHngend05cm"/>
      </w:pPr>
      <w:r>
        <w:t xml:space="preserve">– </w:t>
      </w:r>
      <w:r>
        <w:tab/>
        <w:t>Literatur und Lexika auf Papier durch elektronische Dokumente/CD-ROMs,</w:t>
      </w:r>
    </w:p>
    <w:p w14:paraId="663A0986" w14:textId="77777777" w:rsidR="00371D7D" w:rsidRDefault="00371D7D" w:rsidP="00371D7D">
      <w:pPr>
        <w:pStyle w:val="Formatvorlage02FlietextLinks075cmHngend05cm"/>
      </w:pPr>
      <w:r>
        <w:t xml:space="preserve">– </w:t>
      </w:r>
      <w:r>
        <w:tab/>
        <w:t xml:space="preserve">Zeitschriften und aktuelle gedruckte Informationsmedien durch den Zugang zum Internet und </w:t>
      </w:r>
    </w:p>
    <w:p w14:paraId="5B8C4640" w14:textId="77777777" w:rsidR="00371D7D" w:rsidRDefault="00371D7D" w:rsidP="00371D7D">
      <w:pPr>
        <w:pStyle w:val="Formatvorlage02FlietextLinks075cmHngend05cm"/>
      </w:pPr>
      <w:r>
        <w:t xml:space="preserve">– </w:t>
      </w:r>
      <w:r>
        <w:tab/>
        <w:t>den Taschenrechner durch ein entsprechendes Programm.</w:t>
      </w:r>
    </w:p>
    <w:p w14:paraId="2F6FE6A8" w14:textId="77777777" w:rsidR="00371D7D" w:rsidRDefault="00371D7D" w:rsidP="00371D7D">
      <w:pPr>
        <w:pStyle w:val="02Flietext"/>
      </w:pPr>
      <w:r>
        <w:t xml:space="preserve">Der PC erfüllt für blinde und sehbehinderte Menschen also unabhängig vom Lernort die Funktion eines Hilfsmittels, das wesentlich zum Ausgleich der Behinderung beiträgt und damit für die Teilhabe an Bildung gemäß Artikel 24 der UN-Behindertenrechtskonvention, insbesondere für ein erfolgreiches Durchlaufen einer Schul- und Berufsausbildung sowie eines Studiums, dringend erforderlich ist. </w:t>
      </w:r>
    </w:p>
    <w:p w14:paraId="72F099F6" w14:textId="5BF25EF7" w:rsidR="00371D7D" w:rsidRDefault="00371D7D" w:rsidP="00371D7D">
      <w:pPr>
        <w:pStyle w:val="02Flietext"/>
      </w:pPr>
      <w:r>
        <w:t>Dies wird auch aus den „Empfehlungen zum Förderschwerpunkt Sehen - Beschluss der Kultusministerkonferenz vom 20.03.1998“ deutlich</w:t>
      </w:r>
      <w:r w:rsidR="00A70206">
        <w:t>, der nach wie vor gültig ist</w:t>
      </w:r>
      <w:r>
        <w:t>:</w:t>
      </w:r>
    </w:p>
    <w:p w14:paraId="134F77E4" w14:textId="77777777" w:rsidR="00371D7D" w:rsidRPr="00DB7D6A" w:rsidRDefault="00371D7D" w:rsidP="00371D7D">
      <w:pPr>
        <w:pStyle w:val="02Flietext"/>
        <w:rPr>
          <w:rStyle w:val="FlietextItalic"/>
        </w:rPr>
      </w:pPr>
      <w:r w:rsidRPr="00DB7D6A">
        <w:rPr>
          <w:rStyle w:val="FlietextItalic"/>
        </w:rPr>
        <w:lastRenderedPageBreak/>
        <w:t>„Der Einsatz moderner Elektronik, z.</w:t>
      </w:r>
      <w:r w:rsidRPr="00DB7D6A">
        <w:rPr>
          <w:rStyle w:val="FlietextItalic"/>
          <w:rFonts w:hint="cs"/>
        </w:rPr>
        <w:t> </w:t>
      </w:r>
      <w:r w:rsidRPr="00DB7D6A">
        <w:rPr>
          <w:rStyle w:val="FlietextItalic"/>
        </w:rPr>
        <w:t xml:space="preserve">B. Scanner, </w:t>
      </w:r>
      <w:proofErr w:type="spellStart"/>
      <w:r w:rsidRPr="00DB7D6A">
        <w:rPr>
          <w:rStyle w:val="FlietextItalic"/>
        </w:rPr>
        <w:t>PersonalComputer</w:t>
      </w:r>
      <w:proofErr w:type="spellEnd"/>
      <w:r w:rsidRPr="00DB7D6A">
        <w:rPr>
          <w:rStyle w:val="FlietextItalic"/>
        </w:rPr>
        <w:t>, Braille-Zeile oder Sprachausgabe sowie computergestützte Schnelldrucker für Punktschrift, ermöglicht es sehgeschädigten Menschen, einen schnellen, zuverlässigen und umfassenden Zugang zu gedruckten Veröffentlichungen für Sehende zu erlangen. Die Einführung in den Umgang mit diesen Systemen muss auf die individuelle Sehschädigung abgestimmt sein. Die Hinführung zum Einsatz elektronischer Hilfsmittel ist für sehgeschädigte Schülerinnen und Schüler von zukunftsweisender Bedeutung.</w:t>
      </w:r>
    </w:p>
    <w:p w14:paraId="6AB733AD" w14:textId="41F4B23A" w:rsidR="00371D7D" w:rsidRDefault="00371D7D" w:rsidP="00371D7D">
      <w:pPr>
        <w:pStyle w:val="02Flietext"/>
        <w:rPr>
          <w:rStyle w:val="FlietextItalic"/>
        </w:rPr>
      </w:pPr>
      <w:r w:rsidRPr="00DB7D6A">
        <w:rPr>
          <w:rStyle w:val="FlietextItalic"/>
        </w:rPr>
        <w:t>Sehbehinderte Schülerinnen und Schüler arbeiten in der Regel mit den bei Sehenden üblichen Schriftsystemen. Dies erfordert in vielen Fällen eine Modifikation von Schriftgröße, Kontrast und ggf. den Einsatz von speziellen Leuchten, optischen und elektronischen Hilfsmitteln wie Brillen, Lupen, Fernrohrlupenbrillen, Bildschirmlesegeräten, Computern mit speziellen Peripheriegeräten und eigener Software.“</w:t>
      </w:r>
    </w:p>
    <w:p w14:paraId="63662074" w14:textId="3E7CFE28" w:rsidR="002E3D79" w:rsidRDefault="002E3D79" w:rsidP="002E3D79">
      <w:pPr>
        <w:pStyle w:val="berschrift2"/>
        <w:rPr>
          <w:rStyle w:val="FlietextItalic"/>
          <w:rFonts w:ascii="Verdana" w:eastAsia="Times New Roman" w:hAnsi="Verdana" w:cs="Times New Roman"/>
          <w:i w:val="0"/>
          <w:iCs/>
          <w:color w:val="auto"/>
          <w:sz w:val="28"/>
          <w:szCs w:val="28"/>
          <w:lang w:eastAsia="en-US"/>
        </w:rPr>
      </w:pPr>
      <w:r>
        <w:rPr>
          <w:rStyle w:val="FlietextItalic"/>
          <w:rFonts w:ascii="Verdana" w:eastAsia="Times New Roman" w:hAnsi="Verdana" w:cs="Times New Roman"/>
          <w:i w:val="0"/>
          <w:iCs/>
          <w:color w:val="auto"/>
          <w:sz w:val="28"/>
          <w:szCs w:val="28"/>
          <w:lang w:eastAsia="en-US"/>
        </w:rPr>
        <w:t>Digitalisierung von Gesellschaft und Schule</w:t>
      </w:r>
    </w:p>
    <w:p w14:paraId="5C2F1BD2" w14:textId="1C0B5069" w:rsidR="002E3D79" w:rsidRDefault="002E3D79" w:rsidP="002E3D79">
      <w:r>
        <w:t>Durch die Digitalisierung erfährt unsere Gesellschaft gerade weitreichende Änderungen. Dies birgt sowohl große Chancen als auch Gefahren für bestimmte Teile unserer Gesellschaft. Für blinde und sehbehinderte Menschen, die sich auf den dafür notwendigen Lernprozess einlassen können, erhöht die Digitalisierung die Möglichkeiten zu Aktivität und Teilhabe enorm. Allerdings ist es dazu notwendig, dass die digitalen Systeme barrierefrei im Sinn des Behindertengleichstellungsgesetzes des Bundes sind.</w:t>
      </w:r>
      <w:r w:rsidR="00371B8D">
        <w:t xml:space="preserve"> </w:t>
      </w:r>
      <w:r w:rsidR="003E2DBB">
        <w:t>Informationssysteme sind dann barrierefrei,</w:t>
      </w:r>
      <w:r>
        <w:t xml:space="preserve"> </w:t>
      </w:r>
      <w:r w:rsidR="00371B8D">
        <w:t>"</w:t>
      </w:r>
      <w:r w:rsidR="00371B8D" w:rsidRPr="00371B8D">
        <w:t>wenn sie für Menschen mit Behinderungen in der allgemein üblichen Weise, ohne besondere Erschwernis und grundsätzlich ohne fremde Hilfe auffindbar, zugänglich und nutzbar sind.</w:t>
      </w:r>
      <w:r w:rsidR="00371B8D">
        <w:t>" (BGG, §4).</w:t>
      </w:r>
    </w:p>
    <w:p w14:paraId="52F33C47" w14:textId="1DD1F43E" w:rsidR="004B5EBA" w:rsidRPr="008B7439" w:rsidRDefault="00371B8D" w:rsidP="008B7439">
      <w:r>
        <w:t>Ganz konkret gilt es</w:t>
      </w:r>
      <w:r w:rsidR="003E2DBB">
        <w:t xml:space="preserve"> von den VBS</w:t>
      </w:r>
      <w:r>
        <w:t xml:space="preserve">, </w:t>
      </w:r>
      <w:r w:rsidR="003E2DBB">
        <w:t xml:space="preserve">die Einhaltung von Standards zur Barrierefreiheit, wie z.B. die </w:t>
      </w:r>
      <w:r w:rsidRPr="00371B8D">
        <w:t>Verordnung zur Schaffung barrierefreier Informationstechnik</w:t>
      </w:r>
      <w:r>
        <w:t xml:space="preserve"> (BITV 2.0)</w:t>
      </w:r>
      <w:r w:rsidR="003E2DBB">
        <w:t>, einzufordern und sich bei der Umsetzung aktiv einzubringen. Nur in der Zusammenarbeit zwischen IT-Experten, Experten zur Barrierefreiheit und den Verantwortlichen aus Forschung, Politik, und Wirtschaft kann dies umfassend gelingen.</w:t>
      </w:r>
    </w:p>
    <w:p w14:paraId="1146697D" w14:textId="77777777" w:rsidR="00371D7D" w:rsidRDefault="00371D7D" w:rsidP="00371D7D">
      <w:pPr>
        <w:pStyle w:val="berschrift2"/>
      </w:pPr>
      <w:bookmarkStart w:id="7" w:name="_Toc330882000"/>
      <w:bookmarkStart w:id="8" w:name="_Toc330882556"/>
      <w:bookmarkStart w:id="9" w:name="_Toc330882796"/>
      <w:r>
        <w:t>Problemfelder und Anforderungen</w:t>
      </w:r>
      <w:bookmarkEnd w:id="7"/>
      <w:bookmarkEnd w:id="8"/>
      <w:bookmarkEnd w:id="9"/>
    </w:p>
    <w:p w14:paraId="55499AA1" w14:textId="77777777" w:rsidR="00371D7D" w:rsidRDefault="00371D7D" w:rsidP="00371D7D">
      <w:pPr>
        <w:pStyle w:val="02Flietext"/>
      </w:pPr>
      <w:r>
        <w:t>Den positiven Möglichkeiten der neuen Technologien stehen allerdings einige Probleme gegenüber:</w:t>
      </w:r>
    </w:p>
    <w:p w14:paraId="14865DED" w14:textId="4C39EADB" w:rsidR="004B5EBA" w:rsidRDefault="004B5EBA" w:rsidP="00371D7D">
      <w:pPr>
        <w:pStyle w:val="Formatvorlage02FlietextLinks075cmHngend05cm"/>
      </w:pPr>
      <w:r>
        <w:t>-</w:t>
      </w:r>
      <w:r>
        <w:tab/>
        <w:t xml:space="preserve">Digital bedeutet nicht gleich barrierefrei. Um digitale Anwendungen barrierefrei anzubieten, müssen bei der Erstellung die Standards dazu beachtet werden. </w:t>
      </w:r>
    </w:p>
    <w:p w14:paraId="03BDF180" w14:textId="1E50958F" w:rsidR="00371D7D" w:rsidRDefault="00371D7D" w:rsidP="00371D7D">
      <w:pPr>
        <w:pStyle w:val="Formatvorlage02FlietextLinks075cmHngend05cm"/>
      </w:pPr>
      <w:r>
        <w:t xml:space="preserve">– </w:t>
      </w:r>
      <w:r>
        <w:tab/>
        <w:t>Die speziellen IT-Systeme für Blinde und Sehbehinderte sind sehr teuer. Ihre Kosten übersteigen bei weitem die Kosten für einen normalen Computerarbeitsplatz.</w:t>
      </w:r>
    </w:p>
    <w:p w14:paraId="28E67B44" w14:textId="77777777" w:rsidR="00371D7D" w:rsidRDefault="00371D7D" w:rsidP="00371D7D">
      <w:pPr>
        <w:pStyle w:val="Formatvorlage02FlietextLinks075cmHngend05cm"/>
      </w:pPr>
      <w:r>
        <w:lastRenderedPageBreak/>
        <w:t xml:space="preserve">– </w:t>
      </w:r>
      <w:r>
        <w:tab/>
        <w:t>Die speziellen Zusatzgeräte, die Sehgeschädigte benötigen, um damit einen Ausschnitt des Computerbildschirms lesen zu können, ermöglichen zwar den Zugang, bringen für sie aber im Vergleich zu sehenden Computernutzern nur eine eingeschränkte Informationsaufnahme mit sich - bei gleichzeitig erhöhtem Bedienungsaufwand. Dies muss bei der Vermittlung von IT-Fertigkeiten in besonderer Weise berücksichtigt werden.</w:t>
      </w:r>
    </w:p>
    <w:p w14:paraId="2D13A949" w14:textId="31A1A402" w:rsidR="00371D7D" w:rsidRDefault="00371D7D" w:rsidP="00371D7D">
      <w:pPr>
        <w:pStyle w:val="Formatvorlage02FlietextLinks075cmHngend05cm"/>
      </w:pPr>
      <w:r>
        <w:t xml:space="preserve">– </w:t>
      </w:r>
      <w:r>
        <w:tab/>
      </w:r>
      <w:r w:rsidR="004B5EBA">
        <w:t>Barrierefreie Webseiten und m</w:t>
      </w:r>
      <w:r>
        <w:t>oderne Betriebssysteme wie z.</w:t>
      </w:r>
      <w:r>
        <w:rPr>
          <w:rFonts w:hint="eastAsia"/>
        </w:rPr>
        <w:t> </w:t>
      </w:r>
      <w:r>
        <w:t xml:space="preserve">B. </w:t>
      </w:r>
      <w:r w:rsidRPr="002D3967">
        <w:t>Microsoft Windows</w:t>
      </w:r>
      <w:r w:rsidR="004B5EBA">
        <w:t>, sowie deren Programme und Apps</w:t>
      </w:r>
      <w:r>
        <w:t xml:space="preserve"> sind </w:t>
      </w:r>
      <w:r w:rsidR="004B5EBA">
        <w:t xml:space="preserve">grundsätzlich </w:t>
      </w:r>
      <w:r>
        <w:t xml:space="preserve">mit </w:t>
      </w:r>
      <w:r w:rsidRPr="002D3967">
        <w:t>Screenreader</w:t>
      </w:r>
      <w:r>
        <w:t xml:space="preserve"> zugänglich. Da sie aber auf einer sehr am Visuellen ausgerichteten Form der Mensch-Maschine-Kommunikation basieren, müssen alternative Bedienkonzepte speziell für diesen Anwenderkreis erarbeitet und vermittelt werden.</w:t>
      </w:r>
    </w:p>
    <w:p w14:paraId="6652173B" w14:textId="77777777" w:rsidR="00371D7D" w:rsidRDefault="00371D7D" w:rsidP="00371D7D">
      <w:pPr>
        <w:pStyle w:val="Formatvorlage02FlietextLinks075cmHngend05cm"/>
      </w:pPr>
      <w:r>
        <w:t xml:space="preserve">– </w:t>
      </w:r>
      <w:r>
        <w:tab/>
        <w:t>Die Unterrichtskonzepte und Materialien, die in der Informationstechnischen Bildung an allgemeinen Schulen und in Bildungseinrichtungen für Sehende eingesetzt werden, sind für den Unterricht mit Sehgeschädigten in der Regel nur bedingt geeignet. Hier ist – ergänzend oder alternativ – eine  Methodik und Didaktik sicher zu stellen, die den Erfordernissen blinder und sehbehinderter Lernender Rechnung trägt.</w:t>
      </w:r>
    </w:p>
    <w:p w14:paraId="765217BC" w14:textId="77777777" w:rsidR="00371D7D" w:rsidRDefault="00371D7D" w:rsidP="00371D7D">
      <w:pPr>
        <w:pStyle w:val="Formatvorlage02FlietextLinks075cmHngend05cm"/>
      </w:pPr>
      <w:r>
        <w:t xml:space="preserve">– </w:t>
      </w:r>
      <w:r>
        <w:tab/>
        <w:t xml:space="preserve">Der großen Leistungsfähigkeit und Komplexität moderner Informationstechnologien muss eine entsprechend große pädagogische Kompetenz entgegengestellt werden. Nicht zuletzt wegen der zusätzlichen Hard- und Software, die im Sehgeschädigten-Bildungswesen benötigt wird, muss das entsprechende IT-Wissen der hier Unterrichtenden um einiges umfangreicher sein, als dies in allgemeinen Schulen notwendig ist. Bislang gibt es aber in diesem Bereich keine ausreichenden Qualifizierungsangebote für </w:t>
      </w:r>
      <w:proofErr w:type="spellStart"/>
      <w:r>
        <w:t>Sehgeschädigtenpädagoginnen</w:t>
      </w:r>
      <w:proofErr w:type="spellEnd"/>
      <w:r>
        <w:t xml:space="preserve"> und -pädagogen, weder in der Ausbildung zum Sonderpädagogen noch im Bereich der Lehrerfort- und -weiterbildung. </w:t>
      </w:r>
    </w:p>
    <w:p w14:paraId="46657751" w14:textId="77777777" w:rsidR="00371D7D" w:rsidRDefault="00371D7D" w:rsidP="00371D7D">
      <w:pPr>
        <w:pStyle w:val="berschrift2"/>
      </w:pPr>
      <w:bookmarkStart w:id="10" w:name="_Toc330882001"/>
      <w:bookmarkStart w:id="11" w:name="_Toc330882557"/>
      <w:bookmarkStart w:id="12" w:name="_Toc330882797"/>
      <w:r>
        <w:t>Ziele, Aufgaben und Forderungen des VBS</w:t>
      </w:r>
      <w:bookmarkEnd w:id="10"/>
      <w:bookmarkEnd w:id="11"/>
      <w:bookmarkEnd w:id="12"/>
    </w:p>
    <w:p w14:paraId="3D9F272E" w14:textId="77777777" w:rsidR="00371D7D" w:rsidRDefault="00371D7D" w:rsidP="00371D7D">
      <w:pPr>
        <w:pStyle w:val="02Flietext"/>
      </w:pPr>
      <w:r>
        <w:t>Der VBS initiiert und unterstützt Aktivitäten, die der (Weiter-)Entwicklung einer informationstechnischen Bildung für blinde und sehbehinderte Menschen dienen. Er setzt sich u.</w:t>
      </w:r>
      <w:r>
        <w:rPr>
          <w:rFonts w:hint="cs"/>
        </w:rPr>
        <w:t> </w:t>
      </w:r>
      <w:r>
        <w:t>a. ein</w:t>
      </w:r>
    </w:p>
    <w:p w14:paraId="1DAEF7DD" w14:textId="77777777" w:rsidR="00371D7D" w:rsidRDefault="00371D7D" w:rsidP="00371D7D">
      <w:pPr>
        <w:pStyle w:val="Formatvorlage02FlietextLinks075cmHngend05cm"/>
      </w:pPr>
      <w:r>
        <w:t xml:space="preserve">– </w:t>
      </w:r>
      <w:r>
        <w:tab/>
        <w:t>für eine adäquate Versorgung von Schülerinnen und Schülern sowie Auszubildenden und Studenten mit entsprechenden elektronischen Hilfsmitteln,</w:t>
      </w:r>
    </w:p>
    <w:p w14:paraId="5C679F31" w14:textId="3AE5B598" w:rsidR="00371D7D" w:rsidRDefault="00371D7D" w:rsidP="00371D7D">
      <w:pPr>
        <w:pStyle w:val="Formatvorlage02FlietextLinks075cmHngend05cm"/>
      </w:pPr>
      <w:r>
        <w:t xml:space="preserve">– </w:t>
      </w:r>
      <w:r>
        <w:tab/>
        <w:t>für einen barriere</w:t>
      </w:r>
      <w:r w:rsidR="000E4C23">
        <w:t>armen</w:t>
      </w:r>
      <w:r>
        <w:t xml:space="preserve"> Zugang zu elektronischen Unterrichtsmedien</w:t>
      </w:r>
      <w:r w:rsidR="000E4C23">
        <w:t xml:space="preserve"> und insgesamt für Unterrichtsmedien, die nach den Grundsätzen des "Universal-Design" erstellt wurden, wie es in der UN-Konvention </w:t>
      </w:r>
      <w:r w:rsidR="000E4C23">
        <w:lastRenderedPageBreak/>
        <w:t>gefordert ist.</w:t>
      </w:r>
    </w:p>
    <w:p w14:paraId="0E5306B3" w14:textId="77777777" w:rsidR="00371D7D" w:rsidRDefault="00371D7D" w:rsidP="00371D7D">
      <w:pPr>
        <w:pStyle w:val="Formatvorlage02FlietextLinks075cmHngend05cm"/>
      </w:pPr>
      <w:r>
        <w:t xml:space="preserve">– </w:t>
      </w:r>
      <w:r>
        <w:tab/>
        <w:t>für IT-Schulungen auf der Basis des ECDL (</w:t>
      </w:r>
      <w:r w:rsidRPr="00D26FDC">
        <w:t xml:space="preserve">European Computer </w:t>
      </w:r>
      <w:proofErr w:type="spellStart"/>
      <w:r w:rsidRPr="00D26FDC">
        <w:t>Driving</w:t>
      </w:r>
      <w:proofErr w:type="spellEnd"/>
      <w:r w:rsidRPr="00D26FDC">
        <w:t xml:space="preserve"> Licence</w:t>
      </w:r>
      <w:r>
        <w:t>), die die besonderen Arbeitsbedingungen sehgeschädigter Computeranwender angemessen berücksichtigen und</w:t>
      </w:r>
    </w:p>
    <w:p w14:paraId="2234CA16" w14:textId="77777777" w:rsidR="00371D7D" w:rsidRDefault="00371D7D" w:rsidP="00371D7D">
      <w:pPr>
        <w:pStyle w:val="Formatvorlage02FlietextLinks075cmHngend05cm"/>
      </w:pPr>
      <w:r>
        <w:t xml:space="preserve">– </w:t>
      </w:r>
      <w:r>
        <w:tab/>
        <w:t>für entsprechende Fort- und Weiterbildungsangebote für Blinden- und Sehbehindertenpädagoginnen und -pädagogen.</w:t>
      </w:r>
    </w:p>
    <w:p w14:paraId="5E39654A" w14:textId="77777777" w:rsidR="00371D7D" w:rsidRDefault="00371D7D" w:rsidP="00371D7D">
      <w:pPr>
        <w:pStyle w:val="02Flietext"/>
      </w:pPr>
      <w:r>
        <w:t xml:space="preserve">Zu diesem Zweck richtet sich der VBS an alle </w:t>
      </w:r>
      <w:bookmarkStart w:id="13" w:name="_GoBack"/>
      <w:proofErr w:type="spellStart"/>
      <w:r>
        <w:t>Sehgeschädigtenpädagoginnen</w:t>
      </w:r>
      <w:proofErr w:type="spellEnd"/>
      <w:r>
        <w:t xml:space="preserve"> </w:t>
      </w:r>
      <w:bookmarkEnd w:id="13"/>
      <w:r>
        <w:t xml:space="preserve">und -pädagogen mit einem Angebot regelmäßig stattfindender Fortbildungsveranstaltungen, deren Aufgabe es allerdings nicht sein kann, IT-Grundkenntnisse und -fertigkeiten zu vermitteln. Um die Vermittlung solcher Basisqualifikationen, wie sie z. B. durch den Lehrplan des ECDL abgedeckt werden, zu gewährleisten, richtet er sich </w:t>
      </w:r>
    </w:p>
    <w:p w14:paraId="5AEFA3AB" w14:textId="77777777" w:rsidR="00371D7D" w:rsidRDefault="00371D7D" w:rsidP="00371D7D">
      <w:pPr>
        <w:pStyle w:val="Formatvorlage02FlietextLinks075cmHngend05cm"/>
      </w:pPr>
      <w:r>
        <w:t xml:space="preserve">– </w:t>
      </w:r>
      <w:r>
        <w:tab/>
        <w:t xml:space="preserve">an die entsprechenden staatlichen Institutionen mit der Forderung nach angemessenen Lehreraus- und -weiterbildungsmaßnahmen. Er wendet sich ferner </w:t>
      </w:r>
    </w:p>
    <w:p w14:paraId="3666C484" w14:textId="77777777" w:rsidR="00371D7D" w:rsidRDefault="00371D7D" w:rsidP="00371D7D">
      <w:pPr>
        <w:pStyle w:val="Formatvorlage02FlietextLinks075cmHngend05cm"/>
      </w:pPr>
      <w:r>
        <w:t xml:space="preserve">– </w:t>
      </w:r>
      <w:r>
        <w:tab/>
        <w:t>an die Schul- und Kostenträger mit der Forderung, die betroffenen behinderten Menschen sowohl individuell als auch die entsprechenden Bildungseinrichtungen für blinde und sehbehinderte Menschen institutionell angemessen mit Hard- und Software auszustatten,</w:t>
      </w:r>
    </w:p>
    <w:p w14:paraId="1F8DDD4A" w14:textId="77777777" w:rsidR="00371D7D" w:rsidRDefault="00371D7D" w:rsidP="00371D7D">
      <w:pPr>
        <w:pStyle w:val="Formatvorlage02FlietextLinks075cmHngend05cm"/>
      </w:pPr>
      <w:r>
        <w:t xml:space="preserve">– </w:t>
      </w:r>
      <w:r>
        <w:tab/>
        <w:t>an die Hilfsmittelhersteller mit der Forderung, bei der Entwicklung, der Produktion und dem Vertrieb dieser Geräte auch blinden- und sehbehindertenpädagogische Anforderungen zu berücksichtigen,</w:t>
      </w:r>
    </w:p>
    <w:p w14:paraId="206F117D" w14:textId="77777777" w:rsidR="00371D7D" w:rsidRDefault="00371D7D" w:rsidP="00371D7D">
      <w:pPr>
        <w:pStyle w:val="Formatvorlage02FlietextLinks075cmHngend05cm"/>
      </w:pPr>
      <w:r>
        <w:t xml:space="preserve">– </w:t>
      </w:r>
      <w:r>
        <w:tab/>
        <w:t xml:space="preserve">an Unternehmen und Forschungseinrichtungen mit der Bitte um Unterstützung bei der Durchführung notwendiger Neuentwicklungen und Adaptionen im Hard- und Softwarebereich. Schließlich wendet er sich </w:t>
      </w:r>
    </w:p>
    <w:p w14:paraId="5FFEA553" w14:textId="77777777" w:rsidR="00371D7D" w:rsidRDefault="00371D7D" w:rsidP="00371D7D">
      <w:pPr>
        <w:pStyle w:val="Formatvorlage02FlietextLinks075cmHngend05cm"/>
      </w:pPr>
      <w:r>
        <w:t xml:space="preserve">– </w:t>
      </w:r>
      <w:r>
        <w:tab/>
        <w:t>an die zuständigen staatlichen Stellen mit dem Angebot zur Zusammenarbeit bei der curricularen Ausgestaltung von Lehrplänen in Bezug auf eine informationstechnische Bildung für blinde und sehbehinderte Schülerinnen und Schüler, Auszubildende und Studenten.</w:t>
      </w:r>
    </w:p>
    <w:p w14:paraId="471954D7" w14:textId="77777777" w:rsidR="00371D7D" w:rsidRDefault="00371D7D" w:rsidP="00371D7D">
      <w:pPr>
        <w:pStyle w:val="02Flietext"/>
      </w:pPr>
      <w:r>
        <w:t>Bei der Verfolgung dieser Ziele strebt der VBS eine enge Zusammenarbeit mit den Verbänden der Selbsthilfe blinder und sehbehinderter Menschen an.</w:t>
      </w:r>
    </w:p>
    <w:p w14:paraId="31D8A754" w14:textId="77777777" w:rsidR="00371D7D" w:rsidRDefault="00371D7D" w:rsidP="00371D7D">
      <w:pPr>
        <w:pStyle w:val="02Flietext"/>
      </w:pPr>
      <w:r>
        <w:t>Für die AG Informationstechnologie</w:t>
      </w:r>
    </w:p>
    <w:p w14:paraId="5F981895" w14:textId="77777777" w:rsidR="00E80D50" w:rsidRDefault="00371D7D" w:rsidP="00371D7D">
      <w:pPr>
        <w:pStyle w:val="Unterschriften"/>
      </w:pPr>
      <w:r w:rsidRPr="00FE5FE4">
        <w:rPr>
          <w:rStyle w:val="Formatvorlage02FlietextFettLinks125cmHngend0cmZchn"/>
          <w:rFonts w:eastAsia="Univers"/>
        </w:rPr>
        <w:t>Michael Schäffler</w:t>
      </w:r>
      <w:r>
        <w:t>, Ilvesheim</w:t>
      </w:r>
    </w:p>
    <w:sectPr w:rsidR="00E80D5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6D8DA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F01E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40C1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7CE07E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2A37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A30CD2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B634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14D4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9AA7E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C54192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D7D"/>
    <w:rsid w:val="000E4C23"/>
    <w:rsid w:val="000F4A66"/>
    <w:rsid w:val="001911E6"/>
    <w:rsid w:val="001A4607"/>
    <w:rsid w:val="00201255"/>
    <w:rsid w:val="00243258"/>
    <w:rsid w:val="002D0F21"/>
    <w:rsid w:val="002D1F45"/>
    <w:rsid w:val="002D3967"/>
    <w:rsid w:val="002E3D79"/>
    <w:rsid w:val="003474BB"/>
    <w:rsid w:val="00371B8D"/>
    <w:rsid w:val="00371D7D"/>
    <w:rsid w:val="003D1DD8"/>
    <w:rsid w:val="003E2DBB"/>
    <w:rsid w:val="00497B83"/>
    <w:rsid w:val="004B5EBA"/>
    <w:rsid w:val="00503827"/>
    <w:rsid w:val="005258B3"/>
    <w:rsid w:val="006167A0"/>
    <w:rsid w:val="00622F5F"/>
    <w:rsid w:val="00865BAF"/>
    <w:rsid w:val="008748C8"/>
    <w:rsid w:val="008B7439"/>
    <w:rsid w:val="008E7476"/>
    <w:rsid w:val="00963CA8"/>
    <w:rsid w:val="00A70206"/>
    <w:rsid w:val="00B07CAE"/>
    <w:rsid w:val="00B963C4"/>
    <w:rsid w:val="00BE1414"/>
    <w:rsid w:val="00C41013"/>
    <w:rsid w:val="00CB1AB2"/>
    <w:rsid w:val="00CD7B1B"/>
    <w:rsid w:val="00DD648B"/>
    <w:rsid w:val="00DF4989"/>
    <w:rsid w:val="00E80D50"/>
    <w:rsid w:val="00E90DE8"/>
    <w:rsid w:val="00F9653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54EA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lang w:val="de-DE"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63CA8"/>
    <w:pPr>
      <w:spacing w:after="120"/>
    </w:pPr>
    <w:rPr>
      <w:rFonts w:ascii="Verdana" w:hAnsi="Verdana"/>
      <w:sz w:val="24"/>
      <w:szCs w:val="22"/>
    </w:rPr>
  </w:style>
  <w:style w:type="paragraph" w:styleId="berschrift1">
    <w:name w:val="heading 1"/>
    <w:basedOn w:val="Standard"/>
    <w:next w:val="Standard"/>
    <w:link w:val="berschrift1Zchn"/>
    <w:qFormat/>
    <w:rsid w:val="00963CA8"/>
    <w:pPr>
      <w:keepNext/>
      <w:tabs>
        <w:tab w:val="left" w:pos="680"/>
      </w:tabs>
      <w:spacing w:before="480" w:after="240"/>
      <w:ind w:left="680" w:hanging="680"/>
      <w:outlineLvl w:val="0"/>
    </w:pPr>
    <w:rPr>
      <w:rFonts w:eastAsia="Times New Roman"/>
      <w:b/>
      <w:bCs/>
      <w:kern w:val="32"/>
      <w:sz w:val="30"/>
      <w:szCs w:val="32"/>
    </w:rPr>
  </w:style>
  <w:style w:type="paragraph" w:styleId="berschrift2">
    <w:name w:val="heading 2"/>
    <w:basedOn w:val="Standard"/>
    <w:next w:val="Standard"/>
    <w:link w:val="berschrift2Zchn"/>
    <w:unhideWhenUsed/>
    <w:qFormat/>
    <w:rsid w:val="00963CA8"/>
    <w:pPr>
      <w:keepNext/>
      <w:tabs>
        <w:tab w:val="left" w:pos="851"/>
      </w:tabs>
      <w:spacing w:before="360"/>
      <w:ind w:left="851" w:hanging="851"/>
      <w:outlineLvl w:val="1"/>
    </w:pPr>
    <w:rPr>
      <w:rFonts w:eastAsia="Times New Roman"/>
      <w:b/>
      <w:bCs/>
      <w:iCs/>
      <w:sz w:val="28"/>
      <w:szCs w:val="28"/>
    </w:rPr>
  </w:style>
  <w:style w:type="paragraph" w:styleId="berschrift3">
    <w:name w:val="heading 3"/>
    <w:basedOn w:val="Standard"/>
    <w:next w:val="Standard"/>
    <w:link w:val="berschrift3Zchn"/>
    <w:uiPriority w:val="9"/>
    <w:unhideWhenUsed/>
    <w:qFormat/>
    <w:rsid w:val="00963CA8"/>
    <w:pPr>
      <w:keepNext/>
      <w:tabs>
        <w:tab w:val="left" w:pos="1134"/>
      </w:tabs>
      <w:spacing w:before="240" w:after="100"/>
      <w:ind w:left="1134" w:hanging="1134"/>
      <w:outlineLvl w:val="2"/>
    </w:pPr>
    <w:rPr>
      <w:rFonts w:eastAsia="Times New Roman"/>
      <w:b/>
      <w:bCs/>
      <w:sz w:val="26"/>
      <w:szCs w:val="26"/>
    </w:rPr>
  </w:style>
  <w:style w:type="paragraph" w:styleId="berschrift4">
    <w:name w:val="heading 4"/>
    <w:basedOn w:val="Standard"/>
    <w:next w:val="Standard"/>
    <w:link w:val="berschrift4Zchn"/>
    <w:uiPriority w:val="9"/>
    <w:unhideWhenUsed/>
    <w:qFormat/>
    <w:rsid w:val="00963CA8"/>
    <w:pPr>
      <w:keepNext/>
      <w:tabs>
        <w:tab w:val="left" w:pos="1418"/>
      </w:tabs>
      <w:spacing w:before="240" w:after="80"/>
      <w:ind w:left="1418" w:hanging="1418"/>
      <w:outlineLvl w:val="3"/>
    </w:pPr>
    <w:rPr>
      <w:rFonts w:eastAsia="Times New Roman"/>
      <w:b/>
      <w:bCs/>
      <w:szCs w:val="28"/>
    </w:rPr>
  </w:style>
  <w:style w:type="paragraph" w:styleId="berschrift5">
    <w:name w:val="heading 5"/>
    <w:basedOn w:val="Standard"/>
    <w:next w:val="Standard"/>
    <w:link w:val="berschrift5Zchn"/>
    <w:uiPriority w:val="9"/>
    <w:semiHidden/>
    <w:unhideWhenUsed/>
    <w:qFormat/>
    <w:rsid w:val="00963CA8"/>
    <w:pPr>
      <w:tabs>
        <w:tab w:val="left" w:pos="1701"/>
      </w:tabs>
      <w:spacing w:before="240" w:after="60"/>
      <w:ind w:left="1701" w:hanging="1701"/>
      <w:outlineLvl w:val="4"/>
    </w:pPr>
    <w:rPr>
      <w:rFonts w:eastAsia="Times New Roman"/>
      <w:b/>
      <w:bCs/>
      <w:iCs/>
      <w:szCs w:val="26"/>
    </w:rPr>
  </w:style>
  <w:style w:type="paragraph" w:styleId="berschrift6">
    <w:name w:val="heading 6"/>
    <w:basedOn w:val="Standard"/>
    <w:next w:val="Standard"/>
    <w:link w:val="berschrift6Zchn"/>
    <w:uiPriority w:val="9"/>
    <w:semiHidden/>
    <w:unhideWhenUsed/>
    <w:qFormat/>
    <w:rsid w:val="00963CA8"/>
    <w:pPr>
      <w:tabs>
        <w:tab w:val="left" w:pos="1985"/>
      </w:tabs>
      <w:spacing w:before="240" w:after="60"/>
      <w:ind w:left="1985" w:hanging="1985"/>
      <w:outlineLvl w:val="5"/>
    </w:pPr>
    <w:rPr>
      <w:rFonts w:eastAsia="Times New Roman"/>
      <w:b/>
      <w:bCs/>
    </w:rPr>
  </w:style>
  <w:style w:type="paragraph" w:styleId="berschrift7">
    <w:name w:val="heading 7"/>
    <w:basedOn w:val="Standard"/>
    <w:next w:val="Standard"/>
    <w:link w:val="berschrift7Zchn"/>
    <w:uiPriority w:val="9"/>
    <w:semiHidden/>
    <w:unhideWhenUsed/>
    <w:qFormat/>
    <w:rsid w:val="00963CA8"/>
    <w:pPr>
      <w:tabs>
        <w:tab w:val="left" w:pos="2268"/>
      </w:tabs>
      <w:spacing w:before="240" w:after="60"/>
      <w:ind w:left="2268" w:hanging="2268"/>
      <w:outlineLvl w:val="6"/>
    </w:pPr>
    <w:rPr>
      <w:rFonts w:eastAsia="Times New Roman"/>
      <w:szCs w:val="24"/>
    </w:rPr>
  </w:style>
  <w:style w:type="paragraph" w:styleId="berschrift8">
    <w:name w:val="heading 8"/>
    <w:basedOn w:val="Standard"/>
    <w:next w:val="Standard"/>
    <w:link w:val="berschrift8Zchn"/>
    <w:uiPriority w:val="9"/>
    <w:semiHidden/>
    <w:unhideWhenUsed/>
    <w:qFormat/>
    <w:rsid w:val="00963CA8"/>
    <w:pPr>
      <w:tabs>
        <w:tab w:val="left" w:pos="2268"/>
      </w:tabs>
      <w:spacing w:before="240" w:after="60"/>
      <w:ind w:left="2268" w:hanging="2268"/>
      <w:outlineLvl w:val="7"/>
    </w:pPr>
    <w:rPr>
      <w:rFonts w:eastAsia="Times New Roman"/>
      <w:iCs/>
      <w:szCs w:val="24"/>
    </w:rPr>
  </w:style>
  <w:style w:type="paragraph" w:styleId="berschrift9">
    <w:name w:val="heading 9"/>
    <w:basedOn w:val="Standard"/>
    <w:next w:val="Standard"/>
    <w:link w:val="berschrift9Zchn"/>
    <w:uiPriority w:val="9"/>
    <w:semiHidden/>
    <w:unhideWhenUsed/>
    <w:qFormat/>
    <w:rsid w:val="00963CA8"/>
    <w:pPr>
      <w:tabs>
        <w:tab w:val="left" w:pos="2268"/>
      </w:tabs>
      <w:spacing w:before="240" w:after="60"/>
      <w:ind w:left="2268" w:hanging="2268"/>
      <w:outlineLvl w:val="8"/>
    </w:pPr>
    <w:rPr>
      <w:rFonts w:eastAsia="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963CA8"/>
    <w:rPr>
      <w:rFonts w:ascii="Verdana" w:eastAsia="Times New Roman" w:hAnsi="Verdana"/>
      <w:b/>
      <w:bCs/>
      <w:kern w:val="32"/>
      <w:sz w:val="30"/>
      <w:szCs w:val="32"/>
      <w:lang w:eastAsia="en-US"/>
    </w:rPr>
  </w:style>
  <w:style w:type="character" w:customStyle="1" w:styleId="berschrift2Zchn">
    <w:name w:val="Überschrift 2 Zchn"/>
    <w:link w:val="berschrift2"/>
    <w:rsid w:val="00963CA8"/>
    <w:rPr>
      <w:rFonts w:ascii="Verdana" w:eastAsia="Times New Roman" w:hAnsi="Verdana"/>
      <w:b/>
      <w:bCs/>
      <w:iCs/>
      <w:sz w:val="28"/>
      <w:szCs w:val="28"/>
      <w:lang w:eastAsia="en-US"/>
    </w:rPr>
  </w:style>
  <w:style w:type="character" w:customStyle="1" w:styleId="berschrift3Zchn">
    <w:name w:val="Überschrift 3 Zchn"/>
    <w:link w:val="berschrift3"/>
    <w:uiPriority w:val="9"/>
    <w:rsid w:val="00963CA8"/>
    <w:rPr>
      <w:rFonts w:ascii="Verdana" w:eastAsia="Times New Roman" w:hAnsi="Verdana"/>
      <w:b/>
      <w:bCs/>
      <w:sz w:val="26"/>
      <w:szCs w:val="26"/>
      <w:lang w:eastAsia="en-US"/>
    </w:rPr>
  </w:style>
  <w:style w:type="character" w:customStyle="1" w:styleId="berschrift4Zchn">
    <w:name w:val="Überschrift 4 Zchn"/>
    <w:link w:val="berschrift4"/>
    <w:uiPriority w:val="9"/>
    <w:rsid w:val="00963CA8"/>
    <w:rPr>
      <w:rFonts w:ascii="Verdana" w:eastAsia="Times New Roman" w:hAnsi="Verdana"/>
      <w:b/>
      <w:bCs/>
      <w:sz w:val="24"/>
      <w:szCs w:val="28"/>
      <w:lang w:eastAsia="en-US"/>
    </w:rPr>
  </w:style>
  <w:style w:type="character" w:customStyle="1" w:styleId="berschrift5Zchn">
    <w:name w:val="Überschrift 5 Zchn"/>
    <w:link w:val="berschrift5"/>
    <w:uiPriority w:val="9"/>
    <w:semiHidden/>
    <w:rsid w:val="00963CA8"/>
    <w:rPr>
      <w:rFonts w:ascii="Verdana" w:eastAsia="Times New Roman" w:hAnsi="Verdana"/>
      <w:b/>
      <w:bCs/>
      <w:iCs/>
      <w:sz w:val="24"/>
      <w:szCs w:val="26"/>
      <w:lang w:eastAsia="en-US"/>
    </w:rPr>
  </w:style>
  <w:style w:type="character" w:customStyle="1" w:styleId="berschrift6Zchn">
    <w:name w:val="Überschrift 6 Zchn"/>
    <w:link w:val="berschrift6"/>
    <w:uiPriority w:val="9"/>
    <w:semiHidden/>
    <w:rsid w:val="00963CA8"/>
    <w:rPr>
      <w:rFonts w:ascii="Verdana" w:eastAsia="Times New Roman" w:hAnsi="Verdana"/>
      <w:b/>
      <w:bCs/>
      <w:sz w:val="24"/>
      <w:szCs w:val="22"/>
      <w:lang w:eastAsia="en-US"/>
    </w:rPr>
  </w:style>
  <w:style w:type="character" w:customStyle="1" w:styleId="berschrift7Zchn">
    <w:name w:val="Überschrift 7 Zchn"/>
    <w:link w:val="berschrift7"/>
    <w:uiPriority w:val="9"/>
    <w:semiHidden/>
    <w:rsid w:val="00963CA8"/>
    <w:rPr>
      <w:rFonts w:ascii="Verdana" w:eastAsia="Times New Roman" w:hAnsi="Verdana"/>
      <w:sz w:val="24"/>
      <w:szCs w:val="24"/>
      <w:lang w:eastAsia="en-US"/>
    </w:rPr>
  </w:style>
  <w:style w:type="character" w:customStyle="1" w:styleId="berschrift8Zchn">
    <w:name w:val="Überschrift 8 Zchn"/>
    <w:link w:val="berschrift8"/>
    <w:uiPriority w:val="9"/>
    <w:semiHidden/>
    <w:rsid w:val="00963CA8"/>
    <w:rPr>
      <w:rFonts w:ascii="Verdana" w:eastAsia="Times New Roman" w:hAnsi="Verdana"/>
      <w:iCs/>
      <w:sz w:val="24"/>
      <w:szCs w:val="24"/>
      <w:lang w:eastAsia="en-US"/>
    </w:rPr>
  </w:style>
  <w:style w:type="character" w:customStyle="1" w:styleId="berschrift9Zchn">
    <w:name w:val="Überschrift 9 Zchn"/>
    <w:link w:val="berschrift9"/>
    <w:uiPriority w:val="9"/>
    <w:semiHidden/>
    <w:rsid w:val="00963CA8"/>
    <w:rPr>
      <w:rFonts w:ascii="Verdana" w:eastAsia="Times New Roman" w:hAnsi="Verdana"/>
      <w:sz w:val="24"/>
      <w:szCs w:val="22"/>
      <w:lang w:eastAsia="en-US"/>
    </w:rPr>
  </w:style>
  <w:style w:type="paragraph" w:styleId="Liste">
    <w:name w:val="List"/>
    <w:basedOn w:val="Standard"/>
    <w:uiPriority w:val="99"/>
    <w:unhideWhenUsed/>
    <w:qFormat/>
    <w:rsid w:val="00963CA8"/>
    <w:pPr>
      <w:ind w:left="567" w:hanging="567"/>
    </w:pPr>
  </w:style>
  <w:style w:type="paragraph" w:styleId="Listenfortsetzung">
    <w:name w:val="List Continue"/>
    <w:basedOn w:val="Standard"/>
    <w:autoRedefine/>
    <w:uiPriority w:val="99"/>
    <w:unhideWhenUsed/>
    <w:qFormat/>
    <w:rsid w:val="00963CA8"/>
    <w:pPr>
      <w:ind w:left="567"/>
    </w:pPr>
  </w:style>
  <w:style w:type="paragraph" w:customStyle="1" w:styleId="02Flietext">
    <w:name w:val="02 Fließtext"/>
    <w:basedOn w:val="Standard"/>
    <w:link w:val="02FlietextZchn"/>
    <w:autoRedefine/>
    <w:rsid w:val="00371D7D"/>
    <w:pPr>
      <w:widowControl w:val="0"/>
      <w:autoSpaceDE w:val="0"/>
      <w:spacing w:line="320" w:lineRule="atLeast"/>
      <w:textAlignment w:val="center"/>
    </w:pPr>
    <w:rPr>
      <w:rFonts w:ascii="Univers" w:eastAsia="Univers" w:hAnsi="Univers" w:cs="Univers"/>
      <w:color w:val="000000"/>
      <w:szCs w:val="24"/>
      <w:lang w:eastAsia="de-DE"/>
    </w:rPr>
  </w:style>
  <w:style w:type="character" w:customStyle="1" w:styleId="02FlietextZchn">
    <w:name w:val="02 Fließtext Zchn"/>
    <w:basedOn w:val="Absatz-Standardschriftart"/>
    <w:link w:val="02Flietext"/>
    <w:rsid w:val="00371D7D"/>
    <w:rPr>
      <w:rFonts w:ascii="Univers" w:eastAsia="Univers" w:hAnsi="Univers" w:cs="Univers"/>
      <w:color w:val="000000"/>
      <w:sz w:val="24"/>
      <w:szCs w:val="24"/>
      <w:lang w:eastAsia="de-DE"/>
    </w:rPr>
  </w:style>
  <w:style w:type="character" w:customStyle="1" w:styleId="FlietextItalic">
    <w:name w:val="Fließtext Italic"/>
    <w:basedOn w:val="02FlietextZchn"/>
    <w:rsid w:val="00371D7D"/>
    <w:rPr>
      <w:rFonts w:ascii="Univers" w:eastAsia="Univers" w:hAnsi="Univers" w:cs="Univers"/>
      <w:b w:val="0"/>
      <w:bCs w:val="0"/>
      <w:i/>
      <w:iCs/>
      <w:color w:val="000000"/>
      <w:sz w:val="24"/>
      <w:szCs w:val="24"/>
      <w:lang w:eastAsia="de-DE"/>
    </w:rPr>
  </w:style>
  <w:style w:type="paragraph" w:customStyle="1" w:styleId="Formatvorlage02FlietextFettLinks125cmHngend0cm">
    <w:name w:val="Formatvorlage 02 Fließtext + Fett Links:  125 cm Hängend:  0 cm"/>
    <w:basedOn w:val="02Flietext"/>
    <w:link w:val="Formatvorlage02FlietextFettLinks125cmHngend0cmZchn"/>
    <w:rsid w:val="00371D7D"/>
    <w:pPr>
      <w:spacing w:after="240"/>
    </w:pPr>
    <w:rPr>
      <w:rFonts w:eastAsia="Times New Roman"/>
      <w:b/>
      <w:bCs/>
    </w:rPr>
  </w:style>
  <w:style w:type="character" w:customStyle="1" w:styleId="Formatvorlage02FlietextFettLinks125cmHngend0cmZchn">
    <w:name w:val="Formatvorlage 02 Fließtext + Fett Links:  125 cm Hängend:  0 cm Zchn"/>
    <w:basedOn w:val="02FlietextZchn"/>
    <w:link w:val="Formatvorlage02FlietextFettLinks125cmHngend0cm"/>
    <w:rsid w:val="00371D7D"/>
    <w:rPr>
      <w:rFonts w:ascii="Univers" w:eastAsia="Times New Roman" w:hAnsi="Univers" w:cs="Univers"/>
      <w:b/>
      <w:bCs/>
      <w:color w:val="000000"/>
      <w:sz w:val="24"/>
      <w:szCs w:val="24"/>
      <w:lang w:eastAsia="de-DE"/>
    </w:rPr>
  </w:style>
  <w:style w:type="paragraph" w:customStyle="1" w:styleId="Formatvorlage02FlietextLinks075cmHngend05cm">
    <w:name w:val="Formatvorlage 02 Fließtext + Links:  075 cm Hängend:  05 cm"/>
    <w:basedOn w:val="02Flietext"/>
    <w:rsid w:val="00371D7D"/>
    <w:pPr>
      <w:ind w:left="709" w:hanging="284"/>
    </w:pPr>
    <w:rPr>
      <w:rFonts w:eastAsia="Times New Roman" w:cs="Times New Roman"/>
      <w:szCs w:val="20"/>
    </w:rPr>
  </w:style>
  <w:style w:type="paragraph" w:customStyle="1" w:styleId="Unterschriften">
    <w:name w:val="Unterschriften"/>
    <w:basedOn w:val="02Flietext"/>
    <w:link w:val="UnterschriftenZchn"/>
    <w:rsid w:val="00371D7D"/>
    <w:pPr>
      <w:spacing w:before="120"/>
      <w:ind w:left="6521"/>
    </w:pPr>
  </w:style>
  <w:style w:type="character" w:customStyle="1" w:styleId="UnterschriftenZchn">
    <w:name w:val="Unterschriften Zchn"/>
    <w:basedOn w:val="02FlietextZchn"/>
    <w:link w:val="Unterschriften"/>
    <w:rsid w:val="00371D7D"/>
    <w:rPr>
      <w:rFonts w:ascii="Univers" w:eastAsia="Univers" w:hAnsi="Univers" w:cs="Univers"/>
      <w:color w:val="000000"/>
      <w:sz w:val="24"/>
      <w:szCs w:val="24"/>
      <w:lang w:eastAsia="de-DE"/>
    </w:rPr>
  </w:style>
  <w:style w:type="paragraph" w:styleId="Sprechblasentext">
    <w:name w:val="Balloon Text"/>
    <w:basedOn w:val="Standard"/>
    <w:link w:val="SprechblasentextZchn"/>
    <w:uiPriority w:val="99"/>
    <w:semiHidden/>
    <w:unhideWhenUsed/>
    <w:rsid w:val="000E4C23"/>
    <w:pPr>
      <w:spacing w:after="0"/>
    </w:pPr>
    <w:rPr>
      <w:rFonts w:ascii="Times New Roman" w:hAnsi="Times New Roman"/>
      <w:sz w:val="18"/>
      <w:szCs w:val="18"/>
    </w:rPr>
  </w:style>
  <w:style w:type="character" w:customStyle="1" w:styleId="SprechblasentextZchn">
    <w:name w:val="Sprechblasentext Zchn"/>
    <w:basedOn w:val="Absatz-Standardschriftart"/>
    <w:link w:val="Sprechblasentext"/>
    <w:uiPriority w:val="99"/>
    <w:semiHidden/>
    <w:rsid w:val="000E4C23"/>
    <w:rPr>
      <w:rFonts w:ascii="Times New Roman" w:hAnsi="Times New Roman"/>
      <w:sz w:val="18"/>
      <w:szCs w:val="18"/>
    </w:rPr>
  </w:style>
  <w:style w:type="character" w:styleId="Kommentarzeichen">
    <w:name w:val="annotation reference"/>
    <w:basedOn w:val="Absatz-Standardschriftart"/>
    <w:uiPriority w:val="99"/>
    <w:semiHidden/>
    <w:unhideWhenUsed/>
    <w:rsid w:val="008B7439"/>
    <w:rPr>
      <w:sz w:val="16"/>
      <w:szCs w:val="16"/>
    </w:rPr>
  </w:style>
  <w:style w:type="paragraph" w:styleId="Kommentartext">
    <w:name w:val="annotation text"/>
    <w:basedOn w:val="Standard"/>
    <w:link w:val="KommentartextZchn"/>
    <w:uiPriority w:val="99"/>
    <w:semiHidden/>
    <w:unhideWhenUsed/>
    <w:rsid w:val="008B7439"/>
    <w:rPr>
      <w:sz w:val="20"/>
      <w:szCs w:val="20"/>
    </w:rPr>
  </w:style>
  <w:style w:type="character" w:customStyle="1" w:styleId="KommentartextZchn">
    <w:name w:val="Kommentartext Zchn"/>
    <w:basedOn w:val="Absatz-Standardschriftart"/>
    <w:link w:val="Kommentartext"/>
    <w:uiPriority w:val="99"/>
    <w:semiHidden/>
    <w:rsid w:val="008B7439"/>
    <w:rPr>
      <w:rFonts w:ascii="Verdana" w:hAnsi="Verdana"/>
    </w:rPr>
  </w:style>
  <w:style w:type="paragraph" w:styleId="Kommentarthema">
    <w:name w:val="annotation subject"/>
    <w:basedOn w:val="Kommentartext"/>
    <w:next w:val="Kommentartext"/>
    <w:link w:val="KommentarthemaZchn"/>
    <w:uiPriority w:val="99"/>
    <w:semiHidden/>
    <w:unhideWhenUsed/>
    <w:rsid w:val="008B7439"/>
    <w:rPr>
      <w:b/>
      <w:bCs/>
    </w:rPr>
  </w:style>
  <w:style w:type="character" w:customStyle="1" w:styleId="KommentarthemaZchn">
    <w:name w:val="Kommentarthema Zchn"/>
    <w:basedOn w:val="KommentartextZchn"/>
    <w:link w:val="Kommentarthema"/>
    <w:uiPriority w:val="99"/>
    <w:semiHidden/>
    <w:rsid w:val="008B7439"/>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798078">
      <w:bodyDiv w:val="1"/>
      <w:marLeft w:val="0"/>
      <w:marRight w:val="0"/>
      <w:marTop w:val="0"/>
      <w:marBottom w:val="0"/>
      <w:divBdr>
        <w:top w:val="none" w:sz="0" w:space="0" w:color="auto"/>
        <w:left w:val="none" w:sz="0" w:space="0" w:color="auto"/>
        <w:bottom w:val="none" w:sz="0" w:space="0" w:color="auto"/>
        <w:right w:val="none" w:sz="0" w:space="0" w:color="auto"/>
      </w:divBdr>
    </w:div>
    <w:div w:id="162326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1246</Words>
  <Characters>7857</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Schäffler</dc:creator>
  <cp:keywords/>
  <dc:description/>
  <cp:lastModifiedBy>Patrick Temmesfeld</cp:lastModifiedBy>
  <cp:revision>4</cp:revision>
  <cp:lastPrinted>2020-01-09T08:09:00Z</cp:lastPrinted>
  <dcterms:created xsi:type="dcterms:W3CDTF">2020-07-08T17:02:00Z</dcterms:created>
  <dcterms:modified xsi:type="dcterms:W3CDTF">2021-02-25T12:21:00Z</dcterms:modified>
</cp:coreProperties>
</file>